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96" w:rsidRPr="0050481E" w:rsidRDefault="00562396" w:rsidP="00364B3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Book Antiqua" w:eastAsia="Arial Narrow" w:hAnsi="Book Antiqua" w:cstheme="majorHAnsi"/>
          <w:b/>
          <w:sz w:val="32"/>
          <w:szCs w:val="32"/>
        </w:rPr>
      </w:pPr>
      <w:r w:rsidRPr="0050481E">
        <w:rPr>
          <w:rFonts w:ascii="Book Antiqua" w:eastAsia="Arial Narrow" w:hAnsi="Book Antiqua" w:cstheme="majorHAnsi"/>
          <w:b/>
          <w:sz w:val="32"/>
          <w:szCs w:val="32"/>
        </w:rPr>
        <w:t>Minutes</w:t>
      </w:r>
    </w:p>
    <w:p w:rsidR="006607FC" w:rsidRPr="0050481E" w:rsidRDefault="006678D8" w:rsidP="00364B3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Book Antiqua" w:eastAsia="Arial Narrow" w:hAnsi="Book Antiqua" w:cstheme="majorHAnsi"/>
          <w:b/>
          <w:sz w:val="32"/>
          <w:szCs w:val="32"/>
        </w:rPr>
      </w:pPr>
      <w:proofErr w:type="spellStart"/>
      <w:r w:rsidRPr="0050481E">
        <w:rPr>
          <w:rFonts w:ascii="Book Antiqua" w:eastAsia="Arial Narrow" w:hAnsi="Book Antiqua" w:cstheme="majorHAnsi"/>
          <w:b/>
          <w:sz w:val="32"/>
          <w:szCs w:val="32"/>
        </w:rPr>
        <w:t>Pilton</w:t>
      </w:r>
      <w:proofErr w:type="spellEnd"/>
      <w:r w:rsidRPr="0050481E">
        <w:rPr>
          <w:rFonts w:ascii="Book Antiqua" w:eastAsia="Arial Narrow" w:hAnsi="Book Antiqua" w:cstheme="majorHAnsi"/>
          <w:b/>
          <w:sz w:val="32"/>
          <w:szCs w:val="32"/>
        </w:rPr>
        <w:t xml:space="preserve">, Stoke Doyle &amp; </w:t>
      </w:r>
      <w:proofErr w:type="spellStart"/>
      <w:r w:rsidRPr="0050481E">
        <w:rPr>
          <w:rFonts w:ascii="Book Antiqua" w:eastAsia="Arial Narrow" w:hAnsi="Book Antiqua" w:cstheme="majorHAnsi"/>
          <w:b/>
          <w:sz w:val="32"/>
          <w:szCs w:val="32"/>
        </w:rPr>
        <w:t>Wadenhoe</w:t>
      </w:r>
      <w:proofErr w:type="spellEnd"/>
      <w:r w:rsidRPr="0050481E">
        <w:rPr>
          <w:rFonts w:ascii="Book Antiqua" w:eastAsia="Arial Narrow" w:hAnsi="Book Antiqua" w:cstheme="majorHAnsi"/>
          <w:b/>
          <w:sz w:val="32"/>
          <w:szCs w:val="32"/>
        </w:rPr>
        <w:t xml:space="preserve"> Parish Council</w:t>
      </w:r>
    </w:p>
    <w:p w:rsidR="006607FC" w:rsidRPr="0050481E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Arial Narrow" w:hAnsi="Book Antiqua" w:cstheme="majorHAnsi"/>
          <w:b/>
          <w:sz w:val="32"/>
          <w:szCs w:val="32"/>
        </w:rPr>
      </w:pPr>
      <w:proofErr w:type="gramStart"/>
      <w:r w:rsidRPr="0050481E">
        <w:rPr>
          <w:rFonts w:ascii="Book Antiqua" w:eastAsia="Arial Narrow" w:hAnsi="Book Antiqua" w:cstheme="majorHAnsi"/>
          <w:b/>
          <w:sz w:val="32"/>
          <w:szCs w:val="32"/>
        </w:rPr>
        <w:t>held</w:t>
      </w:r>
      <w:proofErr w:type="gramEnd"/>
      <w:r w:rsidRPr="0050481E">
        <w:rPr>
          <w:rFonts w:ascii="Book Antiqua" w:eastAsia="Arial Narrow" w:hAnsi="Book Antiqua" w:cstheme="majorHAnsi"/>
          <w:b/>
          <w:sz w:val="32"/>
          <w:szCs w:val="32"/>
        </w:rPr>
        <w:t xml:space="preserve"> at </w:t>
      </w:r>
      <w:proofErr w:type="spellStart"/>
      <w:r w:rsidRPr="0050481E">
        <w:rPr>
          <w:rFonts w:ascii="Book Antiqua" w:eastAsia="Arial Narrow" w:hAnsi="Book Antiqua" w:cstheme="majorHAnsi"/>
          <w:b/>
          <w:sz w:val="32"/>
          <w:szCs w:val="32"/>
        </w:rPr>
        <w:t>Wadenhoe</w:t>
      </w:r>
      <w:proofErr w:type="spellEnd"/>
      <w:r w:rsidRPr="0050481E">
        <w:rPr>
          <w:rFonts w:ascii="Book Antiqua" w:eastAsia="Arial Narrow" w:hAnsi="Book Antiqua" w:cstheme="majorHAnsi"/>
          <w:b/>
          <w:sz w:val="32"/>
          <w:szCs w:val="32"/>
        </w:rPr>
        <w:t xml:space="preserve"> Village Hall</w:t>
      </w:r>
      <w:r w:rsidR="00C0148C" w:rsidRPr="0050481E">
        <w:rPr>
          <w:rFonts w:ascii="Book Antiqua" w:eastAsia="Arial Narrow" w:hAnsi="Book Antiqua" w:cstheme="majorHAnsi"/>
          <w:b/>
          <w:sz w:val="32"/>
          <w:szCs w:val="32"/>
        </w:rPr>
        <w:t xml:space="preserve"> </w:t>
      </w:r>
      <w:r w:rsidR="00F52597" w:rsidRPr="0050481E">
        <w:rPr>
          <w:rFonts w:ascii="Book Antiqua" w:eastAsia="Arial Narrow" w:hAnsi="Book Antiqua" w:cstheme="majorHAnsi"/>
          <w:b/>
          <w:sz w:val="32"/>
          <w:szCs w:val="32"/>
        </w:rPr>
        <w:t xml:space="preserve">on </w:t>
      </w:r>
      <w:r w:rsidR="004679A8" w:rsidRPr="0050481E">
        <w:rPr>
          <w:rFonts w:ascii="Book Antiqua" w:eastAsia="Arial Narrow" w:hAnsi="Book Antiqua" w:cstheme="majorHAnsi"/>
          <w:b/>
          <w:sz w:val="32"/>
          <w:szCs w:val="32"/>
        </w:rPr>
        <w:t>Tues</w:t>
      </w:r>
      <w:r w:rsidR="008F2616" w:rsidRPr="0050481E">
        <w:rPr>
          <w:rFonts w:ascii="Book Antiqua" w:eastAsia="Arial Narrow" w:hAnsi="Book Antiqua" w:cstheme="majorHAnsi"/>
          <w:b/>
          <w:sz w:val="32"/>
          <w:szCs w:val="32"/>
        </w:rPr>
        <w:t xml:space="preserve">day </w:t>
      </w:r>
      <w:r w:rsidR="004679A8" w:rsidRPr="0050481E">
        <w:rPr>
          <w:rFonts w:ascii="Book Antiqua" w:eastAsia="Arial Narrow" w:hAnsi="Book Antiqua" w:cstheme="majorHAnsi"/>
          <w:b/>
          <w:sz w:val="32"/>
          <w:szCs w:val="32"/>
        </w:rPr>
        <w:t>July 9</w:t>
      </w:r>
      <w:r w:rsidR="004679A8" w:rsidRPr="0050481E">
        <w:rPr>
          <w:rFonts w:ascii="Book Antiqua" w:eastAsia="Arial Narrow" w:hAnsi="Book Antiqua" w:cstheme="majorHAnsi"/>
          <w:b/>
          <w:sz w:val="32"/>
          <w:szCs w:val="32"/>
          <w:vertAlign w:val="superscript"/>
        </w:rPr>
        <w:t>th</w:t>
      </w:r>
      <w:r w:rsidR="00364B30" w:rsidRPr="0050481E">
        <w:rPr>
          <w:rFonts w:ascii="Book Antiqua" w:eastAsia="Arial Narrow" w:hAnsi="Book Antiqua" w:cstheme="majorHAnsi"/>
          <w:b/>
          <w:sz w:val="32"/>
          <w:szCs w:val="32"/>
        </w:rPr>
        <w:t>,</w:t>
      </w:r>
      <w:r w:rsidR="00954752" w:rsidRPr="0050481E">
        <w:rPr>
          <w:rFonts w:ascii="Book Antiqua" w:eastAsia="Arial Narrow" w:hAnsi="Book Antiqua" w:cstheme="majorHAnsi"/>
          <w:b/>
          <w:sz w:val="32"/>
          <w:szCs w:val="32"/>
        </w:rPr>
        <w:t xml:space="preserve"> </w:t>
      </w:r>
      <w:r w:rsidR="00291105" w:rsidRPr="0050481E">
        <w:rPr>
          <w:rFonts w:ascii="Book Antiqua" w:eastAsia="Arial Narrow" w:hAnsi="Book Antiqua" w:cstheme="majorHAnsi"/>
          <w:b/>
          <w:sz w:val="32"/>
          <w:szCs w:val="32"/>
        </w:rPr>
        <w:t>2024</w:t>
      </w:r>
      <w:r w:rsidR="00364B30" w:rsidRPr="0050481E">
        <w:rPr>
          <w:rFonts w:ascii="Book Antiqua" w:eastAsia="Arial Narrow" w:hAnsi="Book Antiqua" w:cstheme="majorHAnsi"/>
          <w:b/>
          <w:sz w:val="32"/>
          <w:szCs w:val="32"/>
        </w:rPr>
        <w:t>,</w:t>
      </w:r>
      <w:r w:rsidRPr="0050481E">
        <w:rPr>
          <w:rFonts w:ascii="Book Antiqua" w:eastAsia="Arial Narrow" w:hAnsi="Book Antiqua" w:cstheme="majorHAnsi"/>
          <w:b/>
          <w:sz w:val="32"/>
          <w:szCs w:val="32"/>
        </w:rPr>
        <w:t xml:space="preserve"> at 7.00pm</w:t>
      </w:r>
    </w:p>
    <w:p w:rsidR="002F596D" w:rsidRPr="0050481E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Arial Narrow" w:hAnsi="Book Antiqua" w:cstheme="majorHAnsi"/>
          <w:b/>
        </w:rPr>
      </w:pPr>
    </w:p>
    <w:p w:rsidR="00E27AE0" w:rsidRPr="0050481E" w:rsidRDefault="00E27AE0" w:rsidP="00E27AE0">
      <w:pPr>
        <w:ind w:left="360"/>
        <w:jc w:val="center"/>
        <w:rPr>
          <w:rFonts w:ascii="Book Antiqua" w:eastAsia="Arial Black" w:hAnsi="Book Antiqua" w:cs="Arial Black"/>
          <w:b/>
          <w:bCs/>
        </w:rPr>
      </w:pPr>
      <w:r w:rsidRPr="0050481E">
        <w:rPr>
          <w:rFonts w:ascii="Book Antiqua" w:eastAsia="Arial Black" w:hAnsi="Book Antiqua" w:cs="Arial Black"/>
          <w:b/>
          <w:bCs/>
        </w:rPr>
        <w:t>Please note all minutes are Draft and are approved at the next meeting.</w:t>
      </w:r>
    </w:p>
    <w:p w:rsidR="00E27AE0" w:rsidRPr="0050481E" w:rsidRDefault="00E27AE0" w:rsidP="000B7F2A">
      <w:pPr>
        <w:pStyle w:val="ListParagraph"/>
        <w:numPr>
          <w:ilvl w:val="0"/>
          <w:numId w:val="3"/>
        </w:numPr>
        <w:jc w:val="center"/>
        <w:rPr>
          <w:rFonts w:ascii="FreeSans" w:eastAsia="FreeSans" w:hAnsi="FreeSans" w:cs="FreeSans"/>
          <w:sz w:val="16"/>
          <w:szCs w:val="16"/>
        </w:rPr>
      </w:pPr>
    </w:p>
    <w:p w:rsidR="00E27AE0" w:rsidRPr="0050481E" w:rsidRDefault="00E27AE0" w:rsidP="00E27AE0">
      <w:pPr>
        <w:ind w:left="360"/>
        <w:jc w:val="both"/>
        <w:rPr>
          <w:rFonts w:ascii="Arial" w:eastAsia="Arial" w:hAnsi="Arial" w:cs="Arial"/>
          <w:sz w:val="16"/>
          <w:szCs w:val="16"/>
        </w:rPr>
      </w:pPr>
    </w:p>
    <w:p w:rsidR="00E27AE0" w:rsidRPr="0050481E" w:rsidRDefault="00E27AE0" w:rsidP="00E27AE0">
      <w:pPr>
        <w:ind w:left="360"/>
        <w:jc w:val="both"/>
        <w:rPr>
          <w:rFonts w:ascii="Book Antiqua" w:eastAsia="Calibri" w:hAnsi="Book Antiqua" w:cs="Calibri"/>
        </w:rPr>
      </w:pPr>
      <w:r w:rsidRPr="0050481E">
        <w:rPr>
          <w:rFonts w:ascii="Book Antiqua" w:eastAsia="Calibri" w:hAnsi="Book Antiqua" w:cs="Calibri"/>
        </w:rPr>
        <w:t>In attendance: Richard Lea (</w:t>
      </w:r>
      <w:r w:rsidR="00680303" w:rsidRPr="0050481E">
        <w:rPr>
          <w:rFonts w:ascii="Book Antiqua" w:eastAsia="Calibri" w:hAnsi="Book Antiqua" w:cs="Calibri"/>
        </w:rPr>
        <w:t xml:space="preserve">RL, </w:t>
      </w:r>
      <w:r w:rsidRPr="0050481E">
        <w:rPr>
          <w:rFonts w:ascii="Book Antiqua" w:eastAsia="Calibri" w:hAnsi="Book Antiqua" w:cs="Calibri"/>
        </w:rPr>
        <w:t xml:space="preserve">Chair), Karen Pollock (KP), Jon Jones (JJ), Kevin Lee (KL), Carew </w:t>
      </w:r>
      <w:proofErr w:type="spellStart"/>
      <w:r w:rsidRPr="0050481E">
        <w:rPr>
          <w:rFonts w:ascii="Book Antiqua" w:eastAsia="Calibri" w:hAnsi="Book Antiqua" w:cs="Calibri"/>
        </w:rPr>
        <w:t>Treffgarne</w:t>
      </w:r>
      <w:proofErr w:type="spellEnd"/>
      <w:r w:rsidRPr="0050481E">
        <w:rPr>
          <w:rFonts w:ascii="Book Antiqua" w:eastAsia="Calibri" w:hAnsi="Book Antiqua" w:cs="Calibri"/>
        </w:rPr>
        <w:t xml:space="preserve"> (CT</w:t>
      </w:r>
      <w:r w:rsidR="00680303" w:rsidRPr="0050481E">
        <w:rPr>
          <w:rFonts w:ascii="Book Antiqua" w:eastAsia="Calibri" w:hAnsi="Book Antiqua" w:cs="Calibri"/>
        </w:rPr>
        <w:t>, Vice-Chair</w:t>
      </w:r>
      <w:r w:rsidRPr="0050481E">
        <w:rPr>
          <w:rFonts w:ascii="Book Antiqua" w:eastAsia="Calibri" w:hAnsi="Book Antiqua" w:cs="Calibri"/>
        </w:rPr>
        <w:t>), Richard Jones (RJ), John Gent (JG), Gill Williams (GW), Jonathan Ward-</w:t>
      </w:r>
      <w:proofErr w:type="spellStart"/>
      <w:r w:rsidRPr="0050481E">
        <w:rPr>
          <w:rFonts w:ascii="Book Antiqua" w:eastAsia="Calibri" w:hAnsi="Book Antiqua" w:cs="Calibri"/>
        </w:rPr>
        <w:t>Langman</w:t>
      </w:r>
      <w:proofErr w:type="spellEnd"/>
      <w:r w:rsidRPr="0050481E">
        <w:rPr>
          <w:rFonts w:ascii="Book Antiqua" w:eastAsia="Calibri" w:hAnsi="Book Antiqua" w:cs="Calibri"/>
        </w:rPr>
        <w:t xml:space="preserve"> (JBW-L, Clerk).</w:t>
      </w:r>
    </w:p>
    <w:p w:rsidR="00E27AE0" w:rsidRPr="0050481E" w:rsidRDefault="00E27AE0" w:rsidP="00E27AE0">
      <w:pPr>
        <w:ind w:left="360"/>
        <w:jc w:val="both"/>
        <w:rPr>
          <w:rFonts w:ascii="Book Antiqua" w:eastAsia="Calibri" w:hAnsi="Book Antiqua" w:cs="Calibri"/>
        </w:rPr>
      </w:pPr>
      <w:r w:rsidRPr="0050481E">
        <w:rPr>
          <w:rFonts w:ascii="Book Antiqua" w:eastAsia="Calibri" w:hAnsi="Book Antiqua" w:cs="Calibri"/>
        </w:rPr>
        <w:t>One member of the public attended.</w:t>
      </w:r>
    </w:p>
    <w:p w:rsidR="00E27AE0" w:rsidRPr="0050481E" w:rsidRDefault="00E27AE0" w:rsidP="00E27AE0">
      <w:pPr>
        <w:ind w:left="360"/>
        <w:jc w:val="both"/>
        <w:rPr>
          <w:rFonts w:ascii="Book Antiqua" w:eastAsia="Calibri" w:hAnsi="Book Antiqua" w:cs="Calibri"/>
        </w:rPr>
      </w:pPr>
    </w:p>
    <w:p w:rsidR="00FD459F" w:rsidRPr="0050481E" w:rsidRDefault="00FD459F" w:rsidP="000B7F2A">
      <w:pPr>
        <w:pStyle w:val="ListParagraph"/>
        <w:numPr>
          <w:ilvl w:val="0"/>
          <w:numId w:val="4"/>
        </w:numPr>
        <w:suppressAutoHyphens/>
        <w:rPr>
          <w:rFonts w:ascii="Book Antiqua" w:hAnsi="Book Antiqua" w:cstheme="majorHAnsi"/>
        </w:rPr>
      </w:pPr>
      <w:r w:rsidRPr="0050481E">
        <w:rPr>
          <w:rFonts w:ascii="Book Antiqua" w:hAnsi="Book Antiqua" w:cstheme="majorHAnsi"/>
          <w:b/>
          <w:bCs/>
        </w:rPr>
        <w:t>Public Forum:</w:t>
      </w:r>
      <w:r w:rsidRPr="0050481E">
        <w:rPr>
          <w:rFonts w:ascii="Book Antiqua" w:hAnsi="Book Antiqua" w:cstheme="majorHAnsi"/>
        </w:rPr>
        <w:t xml:space="preserve"> </w:t>
      </w:r>
      <w:r w:rsidR="00E27AE0" w:rsidRPr="0050481E">
        <w:rPr>
          <w:rFonts w:ascii="Book Antiqua" w:hAnsi="Book Antiqua" w:cstheme="majorHAnsi"/>
        </w:rPr>
        <w:t>A m</w:t>
      </w:r>
      <w:r w:rsidRPr="0050481E">
        <w:rPr>
          <w:rFonts w:ascii="Book Antiqua" w:hAnsi="Book Antiqua" w:cstheme="majorHAnsi"/>
        </w:rPr>
        <w:t xml:space="preserve">ember of the public </w:t>
      </w:r>
      <w:r w:rsidR="00E27AE0" w:rsidRPr="0050481E">
        <w:rPr>
          <w:rFonts w:ascii="Book Antiqua" w:hAnsi="Book Antiqua" w:cstheme="majorHAnsi"/>
        </w:rPr>
        <w:t xml:space="preserve">commented on the closure of the King’s Head, </w:t>
      </w:r>
      <w:proofErr w:type="spellStart"/>
      <w:r w:rsidR="00E27AE0" w:rsidRPr="0050481E">
        <w:rPr>
          <w:rFonts w:ascii="Book Antiqua" w:hAnsi="Book Antiqua" w:cstheme="majorHAnsi"/>
        </w:rPr>
        <w:t>Wadenhoe</w:t>
      </w:r>
      <w:proofErr w:type="spellEnd"/>
      <w:r w:rsidR="00E27AE0" w:rsidRPr="0050481E">
        <w:rPr>
          <w:rFonts w:ascii="Book Antiqua" w:hAnsi="Book Antiqua" w:cstheme="majorHAnsi"/>
        </w:rPr>
        <w:t xml:space="preserve">. </w:t>
      </w:r>
      <w:r w:rsidR="00562396" w:rsidRPr="0050481E">
        <w:rPr>
          <w:rFonts w:ascii="Book Antiqua" w:hAnsi="Book Antiqua" w:cstheme="majorHAnsi"/>
        </w:rPr>
        <w:t xml:space="preserve"> He stated that he</w:t>
      </w:r>
      <w:r w:rsidR="00E27AE0" w:rsidRPr="0050481E">
        <w:rPr>
          <w:rFonts w:ascii="Book Antiqua" w:hAnsi="Book Antiqua" w:cstheme="majorHAnsi"/>
        </w:rPr>
        <w:t xml:space="preserve"> would prefer</w:t>
      </w:r>
      <w:r w:rsidR="00562396" w:rsidRPr="0050481E">
        <w:rPr>
          <w:rFonts w:ascii="Book Antiqua" w:hAnsi="Book Antiqua" w:cstheme="majorHAnsi"/>
        </w:rPr>
        <w:t>,</w:t>
      </w:r>
      <w:r w:rsidR="00E27AE0" w:rsidRPr="0050481E">
        <w:rPr>
          <w:rFonts w:ascii="Book Antiqua" w:hAnsi="Book Antiqua" w:cstheme="majorHAnsi"/>
        </w:rPr>
        <w:t xml:space="preserve"> on balance, to see the pub</w:t>
      </w:r>
      <w:r w:rsidR="00680303" w:rsidRPr="0050481E">
        <w:rPr>
          <w:rFonts w:ascii="Book Antiqua" w:hAnsi="Book Antiqua" w:cstheme="majorHAnsi"/>
        </w:rPr>
        <w:t>lic house</w:t>
      </w:r>
      <w:r w:rsidR="00E27AE0" w:rsidRPr="0050481E">
        <w:rPr>
          <w:rFonts w:ascii="Book Antiqua" w:hAnsi="Book Antiqua" w:cstheme="majorHAnsi"/>
        </w:rPr>
        <w:t xml:space="preserve"> re-open</w:t>
      </w:r>
      <w:r w:rsidRPr="0050481E">
        <w:rPr>
          <w:rFonts w:ascii="Book Antiqua" w:hAnsi="Book Antiqua" w:cstheme="majorHAnsi"/>
        </w:rPr>
        <w:t>.</w:t>
      </w:r>
    </w:p>
    <w:p w:rsidR="00FD459F" w:rsidRPr="0050481E" w:rsidRDefault="00FD459F" w:rsidP="000B7F2A">
      <w:pPr>
        <w:pStyle w:val="ListParagraph"/>
        <w:numPr>
          <w:ilvl w:val="0"/>
          <w:numId w:val="4"/>
        </w:numPr>
        <w:suppressAutoHyphens/>
        <w:rPr>
          <w:rFonts w:ascii="Book Antiqua" w:hAnsi="Book Antiqua" w:cstheme="majorHAnsi"/>
        </w:rPr>
      </w:pPr>
      <w:r w:rsidRPr="0050481E">
        <w:rPr>
          <w:rFonts w:ascii="Book Antiqua" w:hAnsi="Book Antiqua" w:cstheme="majorHAnsi"/>
          <w:b/>
          <w:bCs/>
        </w:rPr>
        <w:t>Apologies</w:t>
      </w:r>
      <w:r w:rsidR="00E27AE0" w:rsidRPr="0050481E">
        <w:rPr>
          <w:rFonts w:ascii="Book Antiqua" w:hAnsi="Book Antiqua" w:cstheme="majorHAnsi"/>
          <w:b/>
          <w:bCs/>
        </w:rPr>
        <w:t xml:space="preserve">: </w:t>
      </w:r>
      <w:r w:rsidR="00E27AE0" w:rsidRPr="0050481E">
        <w:rPr>
          <w:rFonts w:ascii="Book Antiqua" w:hAnsi="Book Antiqua" w:cstheme="majorHAnsi"/>
        </w:rPr>
        <w:t xml:space="preserve">Received from </w:t>
      </w:r>
      <w:r w:rsidR="00E27AE0" w:rsidRPr="0050481E">
        <w:rPr>
          <w:rFonts w:ascii="Book Antiqua" w:eastAsia="Calibri" w:hAnsi="Book Antiqua" w:cs="Calibri"/>
        </w:rPr>
        <w:t>Carolyn Corker (CC).</w:t>
      </w:r>
    </w:p>
    <w:p w:rsidR="00FD459F" w:rsidRPr="0050481E" w:rsidRDefault="00FD459F" w:rsidP="000B7F2A">
      <w:pPr>
        <w:pStyle w:val="ListParagraph"/>
        <w:numPr>
          <w:ilvl w:val="0"/>
          <w:numId w:val="4"/>
        </w:numPr>
        <w:suppressAutoHyphens/>
        <w:rPr>
          <w:rFonts w:ascii="Book Antiqua" w:hAnsi="Book Antiqua" w:cstheme="majorHAnsi"/>
        </w:rPr>
      </w:pPr>
      <w:r w:rsidRPr="0050481E">
        <w:rPr>
          <w:rFonts w:ascii="Book Antiqua" w:hAnsi="Book Antiqua" w:cstheme="majorHAnsi"/>
          <w:b/>
        </w:rPr>
        <w:t>Declarations of interest</w:t>
      </w:r>
      <w:r w:rsidR="00680303" w:rsidRPr="0050481E">
        <w:rPr>
          <w:rFonts w:ascii="Book Antiqua" w:hAnsi="Book Antiqua" w:cstheme="majorHAnsi"/>
          <w:b/>
        </w:rPr>
        <w:t xml:space="preserve">: </w:t>
      </w:r>
      <w:r w:rsidR="00680303" w:rsidRPr="0050481E">
        <w:rPr>
          <w:rFonts w:ascii="Book Antiqua" w:hAnsi="Book Antiqua" w:cstheme="majorHAnsi"/>
          <w:bCs/>
        </w:rPr>
        <w:t xml:space="preserve">JG declared an interest in item 28. </w:t>
      </w:r>
      <w:proofErr w:type="gramStart"/>
      <w:r w:rsidR="00680303" w:rsidRPr="0050481E">
        <w:rPr>
          <w:rFonts w:ascii="Book Antiqua" w:hAnsi="Book Antiqua" w:cstheme="majorHAnsi"/>
          <w:bCs/>
        </w:rPr>
        <w:t>due</w:t>
      </w:r>
      <w:proofErr w:type="gramEnd"/>
      <w:r w:rsidR="00680303" w:rsidRPr="0050481E">
        <w:rPr>
          <w:rFonts w:ascii="Book Antiqua" w:hAnsi="Book Antiqua" w:cstheme="majorHAnsi"/>
          <w:bCs/>
        </w:rPr>
        <w:t xml:space="preserve"> to his </w:t>
      </w:r>
      <w:r w:rsidR="00834E00" w:rsidRPr="0050481E">
        <w:rPr>
          <w:rFonts w:ascii="Book Antiqua" w:hAnsi="Book Antiqua" w:cstheme="majorHAnsi"/>
          <w:bCs/>
        </w:rPr>
        <w:t>status as trustee of</w:t>
      </w:r>
      <w:r w:rsidR="00680303" w:rsidRPr="0050481E">
        <w:rPr>
          <w:rFonts w:ascii="Book Antiqua" w:hAnsi="Book Antiqua" w:cstheme="majorHAnsi"/>
          <w:bCs/>
        </w:rPr>
        <w:t xml:space="preserve"> the </w:t>
      </w:r>
      <w:proofErr w:type="spellStart"/>
      <w:r w:rsidR="00680303" w:rsidRPr="0050481E">
        <w:rPr>
          <w:rFonts w:ascii="Book Antiqua" w:hAnsi="Book Antiqua" w:cstheme="majorHAnsi"/>
          <w:bCs/>
        </w:rPr>
        <w:t>Wadenhoe</w:t>
      </w:r>
      <w:proofErr w:type="spellEnd"/>
      <w:r w:rsidR="00680303" w:rsidRPr="0050481E">
        <w:rPr>
          <w:rFonts w:ascii="Book Antiqua" w:hAnsi="Book Antiqua" w:cstheme="majorHAnsi"/>
          <w:bCs/>
        </w:rPr>
        <w:t xml:space="preserve"> Trust.</w:t>
      </w:r>
    </w:p>
    <w:p w:rsidR="00680303" w:rsidRPr="0050481E" w:rsidRDefault="00066748" w:rsidP="00680303">
      <w:pPr>
        <w:suppressAutoHyphens/>
        <w:ind w:left="709"/>
        <w:rPr>
          <w:rFonts w:ascii="Book Antiqua" w:hAnsi="Book Antiqua" w:cstheme="majorHAnsi"/>
        </w:rPr>
      </w:pPr>
      <w:r w:rsidRPr="0050481E">
        <w:rPr>
          <w:rFonts w:ascii="Book Antiqua" w:hAnsi="Book Antiqua" w:cstheme="majorHAnsi"/>
        </w:rPr>
        <w:t>Agreed that JG should be invited to remain</w:t>
      </w:r>
      <w:r w:rsidR="00834E00" w:rsidRPr="0050481E">
        <w:rPr>
          <w:rFonts w:ascii="Book Antiqua" w:hAnsi="Book Antiqua" w:cstheme="majorHAnsi"/>
        </w:rPr>
        <w:t xml:space="preserve"> and contribute as trustee of </w:t>
      </w:r>
      <w:proofErr w:type="spellStart"/>
      <w:r w:rsidR="00834E00" w:rsidRPr="0050481E">
        <w:rPr>
          <w:rFonts w:ascii="Book Antiqua" w:hAnsi="Book Antiqua" w:cstheme="majorHAnsi"/>
        </w:rPr>
        <w:t>Wadenhoe</w:t>
      </w:r>
      <w:proofErr w:type="spellEnd"/>
      <w:r w:rsidR="00834E00" w:rsidRPr="0050481E">
        <w:rPr>
          <w:rFonts w:ascii="Book Antiqua" w:hAnsi="Book Antiqua" w:cstheme="majorHAnsi"/>
        </w:rPr>
        <w:t xml:space="preserve"> Trust</w:t>
      </w:r>
      <w:r w:rsidRPr="0050481E">
        <w:rPr>
          <w:rFonts w:ascii="Book Antiqua" w:hAnsi="Book Antiqua" w:cstheme="majorHAnsi"/>
        </w:rPr>
        <w:t xml:space="preserve"> for item 28. (</w:t>
      </w:r>
      <w:proofErr w:type="gramStart"/>
      <w:r w:rsidRPr="0050481E">
        <w:rPr>
          <w:rFonts w:ascii="Book Antiqua" w:hAnsi="Book Antiqua" w:cstheme="majorHAnsi"/>
        </w:rPr>
        <w:t>proposed</w:t>
      </w:r>
      <w:proofErr w:type="gramEnd"/>
      <w:r w:rsidRPr="0050481E">
        <w:rPr>
          <w:rFonts w:ascii="Book Antiqua" w:hAnsi="Book Antiqua" w:cstheme="majorHAnsi"/>
        </w:rPr>
        <w:t xml:space="preserve"> </w:t>
      </w:r>
      <w:r w:rsidR="00680303" w:rsidRPr="0050481E">
        <w:rPr>
          <w:rFonts w:ascii="Book Antiqua" w:hAnsi="Book Antiqua" w:cstheme="majorHAnsi"/>
        </w:rPr>
        <w:t>RL, seconded JJ</w:t>
      </w:r>
      <w:r w:rsidRPr="0050481E">
        <w:rPr>
          <w:rFonts w:ascii="Book Antiqua" w:hAnsi="Book Antiqua" w:cstheme="majorHAnsi"/>
        </w:rPr>
        <w:t>, agreed unanimously).</w:t>
      </w:r>
    </w:p>
    <w:p w:rsidR="00FD459F" w:rsidRPr="0050481E" w:rsidRDefault="00FD459F" w:rsidP="000B7F2A">
      <w:pPr>
        <w:pStyle w:val="ListParagraph"/>
        <w:numPr>
          <w:ilvl w:val="0"/>
          <w:numId w:val="4"/>
        </w:numPr>
        <w:suppressAutoHyphens/>
        <w:rPr>
          <w:rFonts w:ascii="Book Antiqua" w:hAnsi="Book Antiqua" w:cstheme="majorHAnsi"/>
          <w:b/>
          <w:bCs/>
        </w:rPr>
      </w:pPr>
      <w:r w:rsidRPr="0050481E">
        <w:rPr>
          <w:rFonts w:ascii="Book Antiqua" w:hAnsi="Book Antiqua" w:cstheme="majorHAnsi"/>
          <w:b/>
          <w:bCs/>
        </w:rPr>
        <w:t xml:space="preserve">Minutes of the Parish Council meeting held on Monday </w:t>
      </w:r>
      <w:r w:rsidR="00546E06" w:rsidRPr="0050481E">
        <w:rPr>
          <w:rFonts w:ascii="Book Antiqua" w:hAnsi="Book Antiqua" w:cstheme="majorHAnsi"/>
          <w:b/>
          <w:bCs/>
        </w:rPr>
        <w:t>May 13</w:t>
      </w:r>
      <w:r w:rsidR="00546E06" w:rsidRPr="0050481E">
        <w:rPr>
          <w:rFonts w:ascii="Book Antiqua" w:hAnsi="Book Antiqua" w:cstheme="majorHAnsi"/>
          <w:b/>
          <w:bCs/>
          <w:vertAlign w:val="superscript"/>
        </w:rPr>
        <w:t>th</w:t>
      </w:r>
      <w:r w:rsidRPr="0050481E">
        <w:rPr>
          <w:rFonts w:ascii="Book Antiqua" w:hAnsi="Book Antiqua" w:cstheme="majorHAnsi"/>
          <w:b/>
          <w:bCs/>
        </w:rPr>
        <w:t>, 2024</w:t>
      </w:r>
      <w:r w:rsidR="00066748" w:rsidRPr="0050481E">
        <w:rPr>
          <w:rFonts w:ascii="Book Antiqua" w:hAnsi="Book Antiqua" w:cstheme="majorHAnsi"/>
          <w:b/>
          <w:bCs/>
        </w:rPr>
        <w:t>.</w:t>
      </w:r>
      <w:r w:rsidR="00546E06" w:rsidRPr="0050481E">
        <w:rPr>
          <w:rFonts w:ascii="Book Antiqua" w:hAnsi="Book Antiqua" w:cstheme="majorHAnsi"/>
          <w:b/>
          <w:bCs/>
        </w:rPr>
        <w:t xml:space="preserve"> </w:t>
      </w:r>
      <w:r w:rsidR="00066748" w:rsidRPr="0050481E">
        <w:rPr>
          <w:rFonts w:ascii="Book Antiqua" w:hAnsi="Book Antiqua" w:cstheme="majorHAnsi"/>
        </w:rPr>
        <w:t>A</w:t>
      </w:r>
      <w:r w:rsidR="00546E06" w:rsidRPr="0050481E">
        <w:rPr>
          <w:rFonts w:ascii="Book Antiqua" w:hAnsi="Book Antiqua" w:cstheme="majorHAnsi"/>
        </w:rPr>
        <w:t>pproved</w:t>
      </w:r>
      <w:r w:rsidR="00066748" w:rsidRPr="0050481E">
        <w:rPr>
          <w:rFonts w:ascii="Book Antiqua" w:hAnsi="Book Antiqua" w:cstheme="majorHAnsi"/>
        </w:rPr>
        <w:t xml:space="preserve"> unanimously (proposed </w:t>
      </w:r>
      <w:proofErr w:type="gramStart"/>
      <w:r w:rsidR="00066748" w:rsidRPr="0050481E">
        <w:rPr>
          <w:rFonts w:ascii="Book Antiqua" w:hAnsi="Book Antiqua" w:cstheme="majorHAnsi"/>
        </w:rPr>
        <w:t>RJ,</w:t>
      </w:r>
      <w:proofErr w:type="gramEnd"/>
      <w:r w:rsidR="00066748" w:rsidRPr="0050481E">
        <w:rPr>
          <w:rFonts w:ascii="Book Antiqua" w:hAnsi="Book Antiqua" w:cstheme="majorHAnsi"/>
        </w:rPr>
        <w:t xml:space="preserve"> seconded JJ)</w:t>
      </w:r>
      <w:r w:rsidR="00546E06" w:rsidRPr="0050481E">
        <w:rPr>
          <w:rFonts w:ascii="Book Antiqua" w:hAnsi="Book Antiqua" w:cstheme="majorHAnsi"/>
        </w:rPr>
        <w:t>.</w:t>
      </w:r>
      <w:r w:rsidR="00066748" w:rsidRPr="0050481E">
        <w:rPr>
          <w:rFonts w:ascii="Book Antiqua" w:hAnsi="Book Antiqua" w:cstheme="majorHAnsi"/>
          <w:b/>
          <w:bCs/>
        </w:rPr>
        <w:t xml:space="preserve"> </w:t>
      </w:r>
    </w:p>
    <w:p w:rsidR="00FD459F" w:rsidRPr="0050481E" w:rsidRDefault="00FD459F" w:rsidP="000B7F2A">
      <w:pPr>
        <w:pStyle w:val="ListParagraph"/>
        <w:numPr>
          <w:ilvl w:val="0"/>
          <w:numId w:val="4"/>
        </w:numPr>
        <w:suppressAutoHyphens/>
        <w:rPr>
          <w:rFonts w:ascii="Book Antiqua" w:hAnsi="Book Antiqua" w:cstheme="majorHAnsi"/>
          <w:b/>
          <w:bCs/>
        </w:rPr>
      </w:pPr>
      <w:r w:rsidRPr="0050481E">
        <w:rPr>
          <w:rFonts w:ascii="Book Antiqua" w:hAnsi="Book Antiqua" w:cstheme="majorHAnsi"/>
          <w:b/>
          <w:bCs/>
        </w:rPr>
        <w:t xml:space="preserve">Matters </w:t>
      </w:r>
      <w:proofErr w:type="gramStart"/>
      <w:r w:rsidRPr="0050481E">
        <w:rPr>
          <w:rFonts w:ascii="Book Antiqua" w:hAnsi="Book Antiqua" w:cstheme="majorHAnsi"/>
          <w:b/>
          <w:bCs/>
        </w:rPr>
        <w:t>Arising</w:t>
      </w:r>
      <w:proofErr w:type="gramEnd"/>
      <w:r w:rsidRPr="0050481E">
        <w:rPr>
          <w:rFonts w:ascii="Book Antiqua" w:hAnsi="Book Antiqua" w:cstheme="majorHAnsi"/>
          <w:b/>
          <w:bCs/>
        </w:rPr>
        <w:t xml:space="preserve"> from the </w:t>
      </w:r>
      <w:r w:rsidR="00546E06" w:rsidRPr="0050481E">
        <w:rPr>
          <w:rFonts w:ascii="Book Antiqua" w:hAnsi="Book Antiqua" w:cstheme="majorHAnsi"/>
          <w:b/>
          <w:bCs/>
        </w:rPr>
        <w:t>minutes of the Parish Council meeting held on Monday May 13</w:t>
      </w:r>
      <w:r w:rsidR="00546E06" w:rsidRPr="0050481E">
        <w:rPr>
          <w:rFonts w:ascii="Book Antiqua" w:hAnsi="Book Antiqua" w:cstheme="majorHAnsi"/>
          <w:b/>
          <w:bCs/>
          <w:vertAlign w:val="superscript"/>
        </w:rPr>
        <w:t>th</w:t>
      </w:r>
      <w:r w:rsidR="00546E06" w:rsidRPr="0050481E">
        <w:rPr>
          <w:rFonts w:ascii="Book Antiqua" w:hAnsi="Book Antiqua" w:cstheme="majorHAnsi"/>
          <w:b/>
          <w:bCs/>
        </w:rPr>
        <w:t xml:space="preserve">, 2024 </w:t>
      </w:r>
      <w:r w:rsidRPr="0050481E">
        <w:rPr>
          <w:rFonts w:ascii="Book Antiqua" w:hAnsi="Book Antiqua" w:cstheme="majorHAnsi"/>
          <w:b/>
          <w:bCs/>
        </w:rPr>
        <w:t>(</w:t>
      </w:r>
      <w:r w:rsidR="00546E06" w:rsidRPr="0050481E">
        <w:rPr>
          <w:rFonts w:ascii="Book Antiqua" w:hAnsi="Book Antiqua" w:cstheme="majorHAnsi"/>
          <w:b/>
          <w:bCs/>
        </w:rPr>
        <w:t>unless</w:t>
      </w:r>
      <w:r w:rsidRPr="0050481E">
        <w:rPr>
          <w:rFonts w:ascii="Book Antiqua" w:hAnsi="Book Antiqua" w:cstheme="majorHAnsi"/>
          <w:b/>
          <w:bCs/>
        </w:rPr>
        <w:t xml:space="preserve"> covered by other agenda items)</w:t>
      </w:r>
      <w:r w:rsidR="00546E06" w:rsidRPr="0050481E">
        <w:rPr>
          <w:rFonts w:ascii="Book Antiqua" w:hAnsi="Book Antiqua" w:cstheme="majorHAnsi"/>
          <w:b/>
          <w:bCs/>
        </w:rPr>
        <w:t>.</w:t>
      </w:r>
    </w:p>
    <w:p w:rsidR="00B82136" w:rsidRPr="0050481E" w:rsidRDefault="00B82136" w:rsidP="00B82136">
      <w:pPr>
        <w:suppressAutoHyphens/>
        <w:ind w:left="709"/>
        <w:rPr>
          <w:rFonts w:ascii="Book Antiqua" w:hAnsi="Book Antiqua" w:cstheme="majorHAnsi"/>
        </w:rPr>
      </w:pPr>
      <w:r w:rsidRPr="0050481E">
        <w:rPr>
          <w:rFonts w:ascii="Book Antiqua" w:hAnsi="Book Antiqua" w:cstheme="majorHAnsi"/>
        </w:rPr>
        <w:t xml:space="preserve">(Item 82, 2023-24) CC has received </w:t>
      </w:r>
      <w:r w:rsidR="003B628B" w:rsidRPr="0050481E">
        <w:rPr>
          <w:rFonts w:ascii="Book Antiqua" w:hAnsi="Book Antiqua" w:cstheme="majorHAnsi"/>
        </w:rPr>
        <w:t xml:space="preserve">and circulated </w:t>
      </w:r>
      <w:r w:rsidRPr="0050481E">
        <w:rPr>
          <w:rFonts w:ascii="Book Antiqua" w:hAnsi="Book Antiqua" w:cstheme="majorHAnsi"/>
        </w:rPr>
        <w:t xml:space="preserve">guidance </w:t>
      </w:r>
      <w:r w:rsidR="003B628B" w:rsidRPr="0050481E">
        <w:rPr>
          <w:rFonts w:ascii="Book Antiqua" w:hAnsi="Book Antiqua" w:cstheme="majorHAnsi"/>
        </w:rPr>
        <w:t>from NNC on</w:t>
      </w:r>
      <w:r w:rsidRPr="0050481E">
        <w:rPr>
          <w:rFonts w:ascii="Book Antiqua" w:hAnsi="Book Antiqua" w:cstheme="majorHAnsi"/>
        </w:rPr>
        <w:t xml:space="preserve"> planting </w:t>
      </w:r>
      <w:r w:rsidR="003B628B" w:rsidRPr="0050481E">
        <w:rPr>
          <w:rFonts w:ascii="Book Antiqua" w:hAnsi="Book Antiqua" w:cstheme="majorHAnsi"/>
        </w:rPr>
        <w:t xml:space="preserve">permitted </w:t>
      </w:r>
      <w:r w:rsidRPr="0050481E">
        <w:rPr>
          <w:rFonts w:ascii="Book Antiqua" w:hAnsi="Book Antiqua" w:cstheme="majorHAnsi"/>
        </w:rPr>
        <w:t xml:space="preserve">on </w:t>
      </w:r>
      <w:r w:rsidR="003B628B" w:rsidRPr="0050481E">
        <w:rPr>
          <w:rFonts w:ascii="Book Antiqua" w:hAnsi="Book Antiqua" w:cstheme="majorHAnsi"/>
        </w:rPr>
        <w:t xml:space="preserve">highways maintained </w:t>
      </w:r>
      <w:r w:rsidRPr="0050481E">
        <w:rPr>
          <w:rFonts w:ascii="Book Antiqua" w:hAnsi="Book Antiqua" w:cstheme="majorHAnsi"/>
        </w:rPr>
        <w:t>verges</w:t>
      </w:r>
      <w:r w:rsidR="00562396" w:rsidRPr="0050481E">
        <w:rPr>
          <w:rFonts w:ascii="Book Antiqua" w:hAnsi="Book Antiqua" w:cstheme="majorHAnsi"/>
        </w:rPr>
        <w:t xml:space="preserve"> </w:t>
      </w:r>
      <w:r w:rsidR="003B628B" w:rsidRPr="0050481E">
        <w:rPr>
          <w:rFonts w:ascii="Book Antiqua" w:hAnsi="Book Antiqua" w:cstheme="majorHAnsi"/>
        </w:rPr>
        <w:t>and the certification process.</w:t>
      </w:r>
    </w:p>
    <w:p w:rsidR="00B82136" w:rsidRPr="0050481E" w:rsidRDefault="00B82136" w:rsidP="00B82136">
      <w:pPr>
        <w:suppressAutoHyphens/>
        <w:ind w:left="709"/>
        <w:rPr>
          <w:rFonts w:ascii="Book Antiqua" w:hAnsi="Book Antiqua" w:cstheme="majorHAnsi"/>
        </w:rPr>
      </w:pPr>
      <w:r w:rsidRPr="0050481E">
        <w:rPr>
          <w:rFonts w:ascii="Book Antiqua" w:hAnsi="Book Antiqua" w:cstheme="majorHAnsi"/>
        </w:rPr>
        <w:t>(Item 84, 2023-24) GW confirmed letter sent to NNC.</w:t>
      </w:r>
    </w:p>
    <w:p w:rsidR="00BC6B51" w:rsidRPr="0050481E" w:rsidRDefault="000039E5" w:rsidP="000B7F2A">
      <w:pPr>
        <w:pStyle w:val="m-8529020472600294340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Book Antiqua" w:hAnsi="Book Antiqua" w:cs="Calibri"/>
        </w:rPr>
      </w:pPr>
      <w:r w:rsidRPr="0050481E">
        <w:rPr>
          <w:rFonts w:ascii="Book Antiqua" w:hAnsi="Book Antiqua" w:cs="Calibri"/>
          <w:b/>
          <w:bCs/>
        </w:rPr>
        <w:t>P</w:t>
      </w:r>
      <w:r w:rsidR="00546E06" w:rsidRPr="0050481E">
        <w:rPr>
          <w:rFonts w:ascii="Book Antiqua" w:hAnsi="Book Antiqua" w:cs="Calibri"/>
          <w:b/>
          <w:bCs/>
        </w:rPr>
        <w:t>roposal to</w:t>
      </w:r>
      <w:r w:rsidR="00F931C3" w:rsidRPr="0050481E">
        <w:rPr>
          <w:rFonts w:ascii="Book Antiqua" w:hAnsi="Book Antiqua" w:cs="Calibri"/>
          <w:b/>
          <w:bCs/>
        </w:rPr>
        <w:t xml:space="preserve"> </w:t>
      </w:r>
      <w:r w:rsidR="00BC6B51" w:rsidRPr="0050481E">
        <w:rPr>
          <w:rFonts w:ascii="Book Antiqua" w:hAnsi="Book Antiqua" w:cs="Calibri"/>
          <w:b/>
          <w:bCs/>
        </w:rPr>
        <w:t xml:space="preserve">repaint the </w:t>
      </w:r>
      <w:proofErr w:type="spellStart"/>
      <w:r w:rsidR="00BC6B51" w:rsidRPr="0050481E">
        <w:rPr>
          <w:rFonts w:ascii="Book Antiqua" w:hAnsi="Book Antiqua" w:cs="Calibri"/>
          <w:b/>
          <w:bCs/>
        </w:rPr>
        <w:t>Wadenhoe</w:t>
      </w:r>
      <w:proofErr w:type="spellEnd"/>
      <w:r w:rsidR="00BC6B51" w:rsidRPr="0050481E">
        <w:rPr>
          <w:rFonts w:ascii="Book Antiqua" w:hAnsi="Book Antiqua" w:cs="Calibri"/>
          <w:b/>
          <w:bCs/>
        </w:rPr>
        <w:t xml:space="preserve"> War Memorial</w:t>
      </w:r>
      <w:r w:rsidR="00EA739E" w:rsidRPr="0050481E">
        <w:rPr>
          <w:rFonts w:ascii="Book Antiqua" w:hAnsi="Book Antiqua" w:cs="Calibri"/>
          <w:b/>
          <w:bCs/>
        </w:rPr>
        <w:t xml:space="preserve"> </w:t>
      </w:r>
    </w:p>
    <w:p w:rsidR="00B82136" w:rsidRPr="0050481E" w:rsidRDefault="00B82136" w:rsidP="00B82136">
      <w:pPr>
        <w:pStyle w:val="m-8529020472600294340msolistparagraph"/>
        <w:shd w:val="clear" w:color="auto" w:fill="FFFFFF"/>
        <w:spacing w:before="0" w:beforeAutospacing="0" w:after="0" w:afterAutospacing="0"/>
        <w:ind w:left="709"/>
        <w:rPr>
          <w:rFonts w:ascii="Book Antiqua" w:hAnsi="Book Antiqua" w:cs="Calibri"/>
          <w:b/>
          <w:bCs/>
        </w:rPr>
      </w:pPr>
      <w:r w:rsidRPr="0050481E">
        <w:rPr>
          <w:rFonts w:ascii="Book Antiqua" w:hAnsi="Book Antiqua" w:cs="Calibri"/>
        </w:rPr>
        <w:t xml:space="preserve">It was confirmed that two quotations had been received for repainting. </w:t>
      </w:r>
      <w:r w:rsidRPr="0050481E">
        <w:rPr>
          <w:rFonts w:ascii="Book Antiqua" w:hAnsi="Book Antiqua" w:cs="Calibri"/>
          <w:b/>
          <w:bCs/>
        </w:rPr>
        <w:t xml:space="preserve">It was unanimously agreed to go ahead with this work on the basis of the less expensive quote </w:t>
      </w:r>
      <w:r w:rsidRPr="0050481E">
        <w:rPr>
          <w:rFonts w:ascii="Book Antiqua" w:hAnsi="Book Antiqua" w:cstheme="majorHAnsi"/>
          <w:b/>
          <w:bCs/>
        </w:rPr>
        <w:t xml:space="preserve">(proposed </w:t>
      </w:r>
      <w:r w:rsidR="003B628B" w:rsidRPr="0050481E">
        <w:rPr>
          <w:rFonts w:ascii="Book Antiqua" w:hAnsi="Book Antiqua" w:cstheme="majorHAnsi"/>
          <w:b/>
          <w:bCs/>
        </w:rPr>
        <w:t>KP, seconded GW). A letter will be sent to the</w:t>
      </w:r>
      <w:r w:rsidRPr="0050481E">
        <w:rPr>
          <w:rFonts w:ascii="Book Antiqua" w:hAnsi="Book Antiqua" w:cstheme="majorHAnsi"/>
          <w:b/>
          <w:bCs/>
        </w:rPr>
        <w:t xml:space="preserve"> </w:t>
      </w:r>
      <w:proofErr w:type="spellStart"/>
      <w:r w:rsidRPr="0050481E">
        <w:rPr>
          <w:rFonts w:ascii="Book Antiqua" w:hAnsi="Book Antiqua" w:cstheme="majorHAnsi"/>
          <w:b/>
          <w:bCs/>
        </w:rPr>
        <w:t>Wadenhoe</w:t>
      </w:r>
      <w:proofErr w:type="spellEnd"/>
      <w:r w:rsidRPr="0050481E">
        <w:rPr>
          <w:rFonts w:ascii="Book Antiqua" w:hAnsi="Book Antiqua" w:cstheme="majorHAnsi"/>
          <w:b/>
          <w:bCs/>
        </w:rPr>
        <w:t xml:space="preserve"> Trust to </w:t>
      </w:r>
      <w:r w:rsidR="003B628B" w:rsidRPr="0050481E">
        <w:rPr>
          <w:rFonts w:ascii="Book Antiqua" w:hAnsi="Book Antiqua" w:cstheme="majorHAnsi"/>
          <w:b/>
          <w:bCs/>
        </w:rPr>
        <w:t>request a contribution towards the cost.</w:t>
      </w:r>
      <w:r w:rsidRPr="0050481E">
        <w:rPr>
          <w:rFonts w:ascii="Book Antiqua" w:hAnsi="Book Antiqua" w:cstheme="majorHAnsi"/>
          <w:b/>
          <w:bCs/>
        </w:rPr>
        <w:t xml:space="preserve"> </w:t>
      </w:r>
      <w:r w:rsidR="003B628B" w:rsidRPr="0050481E">
        <w:rPr>
          <w:rFonts w:ascii="Book Antiqua" w:hAnsi="Book Antiqua" w:cstheme="majorHAnsi"/>
          <w:b/>
          <w:bCs/>
        </w:rPr>
        <w:t xml:space="preserve"> </w:t>
      </w:r>
      <w:r w:rsidR="000039E5" w:rsidRPr="0050481E">
        <w:t xml:space="preserve"> </w:t>
      </w:r>
      <w:r w:rsidR="000039E5" w:rsidRPr="0050481E">
        <w:rPr>
          <w:rFonts w:ascii="Book Antiqua" w:hAnsi="Book Antiqua" w:cstheme="majorHAnsi"/>
          <w:b/>
          <w:bCs/>
        </w:rPr>
        <w:t>Action JBW-L/CC</w:t>
      </w:r>
    </w:p>
    <w:p w:rsidR="00546E06" w:rsidRDefault="000039E5" w:rsidP="000B7F2A">
      <w:pPr>
        <w:pStyle w:val="ListParagraph"/>
        <w:numPr>
          <w:ilvl w:val="0"/>
          <w:numId w:val="4"/>
        </w:numPr>
        <w:shd w:val="clear" w:color="auto" w:fill="FFFFFF"/>
        <w:rPr>
          <w:rFonts w:ascii="Book Antiqua" w:hAnsi="Book Antiqua" w:cs="Arial"/>
          <w:b/>
          <w:bCs/>
        </w:rPr>
      </w:pPr>
      <w:r>
        <w:rPr>
          <w:rFonts w:ascii="Book Antiqua" w:hAnsi="Book Antiqua" w:cs="Calibri"/>
          <w:b/>
          <w:bCs/>
        </w:rPr>
        <w:t>P</w:t>
      </w:r>
      <w:r w:rsidR="00546E06" w:rsidRPr="00E5197B">
        <w:rPr>
          <w:rFonts w:ascii="Book Antiqua" w:hAnsi="Book Antiqua" w:cs="Calibri"/>
          <w:b/>
          <w:bCs/>
        </w:rPr>
        <w:t>roposal to</w:t>
      </w:r>
      <w:r w:rsidR="00BC6B51" w:rsidRPr="00E5197B">
        <w:rPr>
          <w:rFonts w:ascii="Book Antiqua" w:hAnsi="Book Antiqua" w:cs="Calibri"/>
          <w:b/>
          <w:bCs/>
        </w:rPr>
        <w:t xml:space="preserve"> </w:t>
      </w:r>
      <w:r w:rsidR="0047199A" w:rsidRPr="00E5197B">
        <w:rPr>
          <w:rFonts w:ascii="Book Antiqua" w:hAnsi="Book Antiqua" w:cs="Calibri"/>
          <w:b/>
          <w:bCs/>
        </w:rPr>
        <w:t>write</w:t>
      </w:r>
      <w:r w:rsidR="00BC6B51" w:rsidRPr="00E5197B">
        <w:rPr>
          <w:rFonts w:ascii="Book Antiqua" w:hAnsi="Book Antiqua" w:cs="Calibri"/>
          <w:b/>
          <w:bCs/>
        </w:rPr>
        <w:t xml:space="preserve"> to </w:t>
      </w:r>
      <w:r w:rsidR="00546E06" w:rsidRPr="00E5197B">
        <w:rPr>
          <w:rFonts w:ascii="Book Antiqua" w:hAnsi="Book Antiqua" w:cs="Calibri"/>
          <w:b/>
          <w:bCs/>
        </w:rPr>
        <w:t>‘</w:t>
      </w:r>
      <w:r w:rsidR="00BC6B51" w:rsidRPr="00E5197B">
        <w:rPr>
          <w:rFonts w:ascii="Book Antiqua" w:hAnsi="Book Antiqua" w:cs="Calibri"/>
          <w:b/>
          <w:bCs/>
        </w:rPr>
        <w:t>Places for People</w:t>
      </w:r>
      <w:r w:rsidR="00546E06" w:rsidRPr="00E5197B">
        <w:rPr>
          <w:rFonts w:ascii="Book Antiqua" w:hAnsi="Book Antiqua" w:cs="Calibri"/>
          <w:b/>
          <w:bCs/>
        </w:rPr>
        <w:t>’ regarding</w:t>
      </w:r>
      <w:r w:rsidR="00BC6B51" w:rsidRPr="00E5197B">
        <w:rPr>
          <w:rFonts w:ascii="Book Antiqua" w:hAnsi="Book Antiqua" w:cs="Calibri"/>
          <w:b/>
          <w:bCs/>
        </w:rPr>
        <w:t> </w:t>
      </w:r>
      <w:r w:rsidR="00546E06" w:rsidRPr="00E5197B">
        <w:rPr>
          <w:rFonts w:ascii="Book Antiqua" w:hAnsi="Book Antiqua" w:cs="Calibri"/>
          <w:b/>
          <w:bCs/>
        </w:rPr>
        <w:t xml:space="preserve">heating </w:t>
      </w:r>
      <w:r w:rsidR="00CB1190" w:rsidRPr="00E5197B">
        <w:rPr>
          <w:rFonts w:ascii="Book Antiqua" w:hAnsi="Book Antiqua" w:cs="Calibri"/>
          <w:b/>
          <w:bCs/>
        </w:rPr>
        <w:t>in</w:t>
      </w:r>
      <w:r w:rsidR="00546E06" w:rsidRPr="00E5197B">
        <w:rPr>
          <w:rFonts w:ascii="Book Antiqua" w:hAnsi="Book Antiqua" w:cs="Calibri"/>
          <w:b/>
          <w:bCs/>
        </w:rPr>
        <w:t xml:space="preserve"> </w:t>
      </w:r>
      <w:r w:rsidR="00546E06" w:rsidRPr="00E5197B">
        <w:rPr>
          <w:rFonts w:ascii="Book Antiqua" w:hAnsi="Book Antiqua" w:cs="Arial"/>
          <w:b/>
          <w:bCs/>
        </w:rPr>
        <w:t xml:space="preserve">properties </w:t>
      </w:r>
      <w:r w:rsidR="00CB1190" w:rsidRPr="00E5197B">
        <w:rPr>
          <w:rFonts w:ascii="Book Antiqua" w:hAnsi="Book Antiqua" w:cs="Arial"/>
          <w:b/>
          <w:bCs/>
        </w:rPr>
        <w:t xml:space="preserve">at </w:t>
      </w:r>
      <w:r w:rsidR="00546E06" w:rsidRPr="00E5197B">
        <w:rPr>
          <w:rFonts w:ascii="Book Antiqua" w:hAnsi="Book Antiqua" w:cs="Arial"/>
          <w:b/>
          <w:bCs/>
        </w:rPr>
        <w:t xml:space="preserve">1–8 Glebe Court, </w:t>
      </w:r>
      <w:proofErr w:type="spellStart"/>
      <w:r w:rsidR="00546E06" w:rsidRPr="00E5197B">
        <w:rPr>
          <w:rFonts w:ascii="Book Antiqua" w:hAnsi="Book Antiqua" w:cs="Arial"/>
          <w:b/>
          <w:bCs/>
        </w:rPr>
        <w:t>Wadenhoe</w:t>
      </w:r>
      <w:proofErr w:type="spellEnd"/>
      <w:r w:rsidR="00546E06" w:rsidRPr="00E5197B">
        <w:rPr>
          <w:rFonts w:ascii="Book Antiqua" w:hAnsi="Book Antiqua" w:cs="Arial"/>
          <w:b/>
          <w:bCs/>
        </w:rPr>
        <w:t>.</w:t>
      </w:r>
      <w:r w:rsidR="00C54189" w:rsidRPr="00E5197B">
        <w:rPr>
          <w:rFonts w:ascii="Book Antiqua" w:hAnsi="Book Antiqua" w:cs="Arial"/>
          <w:b/>
          <w:bCs/>
        </w:rPr>
        <w:t xml:space="preserve"> </w:t>
      </w:r>
    </w:p>
    <w:p w:rsidR="00B82136" w:rsidRPr="000039E5" w:rsidRDefault="00B82136" w:rsidP="00B82136">
      <w:pPr>
        <w:shd w:val="clear" w:color="auto" w:fill="FFFFFF"/>
        <w:ind w:left="709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</w:rPr>
        <w:t xml:space="preserve">Letter drafted by CC approved, Clerk to send </w:t>
      </w:r>
      <w:r>
        <w:rPr>
          <w:rFonts w:ascii="Book Antiqua" w:hAnsi="Book Antiqua" w:cstheme="majorHAnsi"/>
        </w:rPr>
        <w:t>(proposed KP, seconded GW, unan</w:t>
      </w:r>
      <w:r w:rsidR="000039E5">
        <w:rPr>
          <w:rFonts w:ascii="Book Antiqua" w:hAnsi="Book Antiqua" w:cstheme="majorHAnsi"/>
        </w:rPr>
        <w:t>imous</w:t>
      </w:r>
      <w:r>
        <w:rPr>
          <w:rFonts w:ascii="Book Antiqua" w:hAnsi="Book Antiqua" w:cstheme="majorHAnsi"/>
        </w:rPr>
        <w:t>)</w:t>
      </w:r>
      <w:r w:rsidRPr="00066748">
        <w:rPr>
          <w:rFonts w:ascii="Book Antiqua" w:hAnsi="Book Antiqua" w:cstheme="majorHAnsi"/>
        </w:rPr>
        <w:t>.</w:t>
      </w:r>
      <w:r w:rsidR="000039E5">
        <w:rPr>
          <w:rFonts w:ascii="Book Antiqua" w:hAnsi="Book Antiqua" w:cstheme="majorHAnsi"/>
        </w:rPr>
        <w:t xml:space="preserve"> CC to draft response if necessary, when reply received. </w:t>
      </w:r>
      <w:r w:rsidR="000039E5">
        <w:rPr>
          <w:rFonts w:ascii="Book Antiqua" w:hAnsi="Book Antiqua" w:cstheme="majorHAnsi"/>
          <w:b/>
          <w:bCs/>
        </w:rPr>
        <w:t>Action JBW-L</w:t>
      </w:r>
    </w:p>
    <w:p w:rsidR="001D352D" w:rsidRPr="000039E5" w:rsidRDefault="000039E5" w:rsidP="000B7F2A">
      <w:pPr>
        <w:pStyle w:val="ListParagraph"/>
        <w:numPr>
          <w:ilvl w:val="0"/>
          <w:numId w:val="4"/>
        </w:numPr>
        <w:shd w:val="clear" w:color="auto" w:fill="FFFFFF"/>
        <w:rPr>
          <w:rFonts w:ascii="Book Antiqua" w:hAnsi="Book Antiqua" w:cs="Arial"/>
          <w:b/>
          <w:bCs/>
        </w:rPr>
      </w:pPr>
      <w:r>
        <w:rPr>
          <w:rFonts w:ascii="Book Antiqua" w:hAnsi="Book Antiqua" w:cstheme="majorHAnsi"/>
          <w:b/>
          <w:bCs/>
        </w:rPr>
        <w:t>R</w:t>
      </w:r>
      <w:r w:rsidR="001D352D" w:rsidRPr="00E5197B">
        <w:rPr>
          <w:rFonts w:ascii="Book Antiqua" w:hAnsi="Book Antiqua" w:cstheme="majorHAnsi"/>
          <w:b/>
          <w:bCs/>
        </w:rPr>
        <w:t xml:space="preserve">eplacement of </w:t>
      </w:r>
      <w:proofErr w:type="spellStart"/>
      <w:r w:rsidR="001D352D" w:rsidRPr="00E5197B">
        <w:rPr>
          <w:rFonts w:ascii="Book Antiqua" w:hAnsi="Book Antiqua" w:cstheme="majorHAnsi"/>
          <w:b/>
          <w:bCs/>
        </w:rPr>
        <w:t>Pilton’s</w:t>
      </w:r>
      <w:proofErr w:type="spellEnd"/>
      <w:r w:rsidR="001D352D" w:rsidRPr="00E5197B">
        <w:rPr>
          <w:rFonts w:ascii="Book Antiqua" w:hAnsi="Book Antiqua" w:cstheme="majorHAnsi"/>
          <w:b/>
          <w:bCs/>
        </w:rPr>
        <w:t xml:space="preserve"> community bench</w:t>
      </w:r>
      <w:r w:rsidR="00C54189" w:rsidRPr="00E5197B">
        <w:rPr>
          <w:rFonts w:ascii="Book Antiqua" w:hAnsi="Book Antiqua" w:cstheme="majorHAnsi"/>
          <w:b/>
          <w:bCs/>
        </w:rPr>
        <w:t xml:space="preserve">. </w:t>
      </w:r>
    </w:p>
    <w:p w:rsidR="000039E5" w:rsidRPr="000039E5" w:rsidRDefault="000039E5" w:rsidP="000039E5">
      <w:pPr>
        <w:shd w:val="clear" w:color="auto" w:fill="FFFFFF"/>
        <w:ind w:left="709"/>
        <w:rPr>
          <w:rFonts w:ascii="Book Antiqua" w:hAnsi="Book Antiqua" w:cs="Arial"/>
          <w:b/>
          <w:bCs/>
        </w:rPr>
      </w:pPr>
      <w:r w:rsidRPr="000039E5">
        <w:rPr>
          <w:rFonts w:ascii="Book Antiqua" w:hAnsi="Book Antiqua" w:cs="Arial"/>
        </w:rPr>
        <w:t xml:space="preserve">CT reported. Bench now </w:t>
      </w:r>
      <w:r>
        <w:rPr>
          <w:rFonts w:ascii="Book Antiqua" w:hAnsi="Book Antiqua" w:cs="Arial"/>
        </w:rPr>
        <w:t xml:space="preserve">delivered, JJ storing, KL to install. </w:t>
      </w:r>
      <w:proofErr w:type="gramStart"/>
      <w:r>
        <w:rPr>
          <w:rFonts w:ascii="Book Antiqua" w:hAnsi="Book Antiqua" w:cs="Arial"/>
        </w:rPr>
        <w:t>Any additional costs to be reimbursed.</w:t>
      </w:r>
      <w:proofErr w:type="gramEnd"/>
      <w:r>
        <w:rPr>
          <w:rFonts w:ascii="Book Antiqua" w:hAnsi="Book Antiqua" w:cs="Arial"/>
        </w:rPr>
        <w:t xml:space="preserve"> Grant received from NNC for cost. Report on impact required. </w:t>
      </w:r>
      <w:r>
        <w:rPr>
          <w:rFonts w:ascii="Book Antiqua" w:hAnsi="Book Antiqua" w:cs="Arial"/>
          <w:b/>
          <w:bCs/>
        </w:rPr>
        <w:t>Action</w:t>
      </w:r>
      <w:r w:rsidR="001A4E1D">
        <w:rPr>
          <w:rFonts w:ascii="Book Antiqua" w:hAnsi="Book Antiqua" w:cs="Arial"/>
          <w:b/>
          <w:bCs/>
        </w:rPr>
        <w:t xml:space="preserve">: KL and JJ to arrange installation of bench, </w:t>
      </w:r>
      <w:r>
        <w:rPr>
          <w:rFonts w:ascii="Book Antiqua" w:hAnsi="Book Antiqua" w:cs="Arial"/>
          <w:b/>
          <w:bCs/>
        </w:rPr>
        <w:t>CT</w:t>
      </w:r>
      <w:r w:rsidR="001A4E1D">
        <w:rPr>
          <w:rFonts w:ascii="Book Antiqua" w:hAnsi="Book Antiqua" w:cs="Arial"/>
          <w:b/>
          <w:bCs/>
        </w:rPr>
        <w:t xml:space="preserve"> to complete grant impact report</w:t>
      </w:r>
      <w:r>
        <w:rPr>
          <w:rFonts w:ascii="Book Antiqua" w:hAnsi="Book Antiqua" w:cs="Arial"/>
          <w:b/>
          <w:bCs/>
        </w:rPr>
        <w:t>.</w:t>
      </w:r>
    </w:p>
    <w:p w:rsidR="000039E5" w:rsidRPr="000039E5" w:rsidRDefault="000039E5" w:rsidP="000B7F2A">
      <w:pPr>
        <w:pStyle w:val="ListParagraph"/>
        <w:numPr>
          <w:ilvl w:val="0"/>
          <w:numId w:val="4"/>
        </w:numPr>
        <w:suppressAutoHyphens/>
        <w:rPr>
          <w:rFonts w:ascii="Book Antiqua" w:hAnsi="Book Antiqua" w:cstheme="majorHAnsi"/>
          <w:b/>
          <w:bCs/>
        </w:rPr>
      </w:pPr>
      <w:r>
        <w:rPr>
          <w:rFonts w:ascii="Book Antiqua" w:hAnsi="Book Antiqua"/>
          <w:b/>
          <w:bCs/>
        </w:rPr>
        <w:t>P</w:t>
      </w:r>
      <w:r w:rsidR="00B30D80" w:rsidRPr="00E5197B">
        <w:rPr>
          <w:rFonts w:ascii="Book Antiqua" w:hAnsi="Book Antiqua"/>
          <w:b/>
          <w:bCs/>
        </w:rPr>
        <w:t xml:space="preserve">roposal to commission </w:t>
      </w:r>
      <w:r w:rsidR="00850955" w:rsidRPr="00E5197B">
        <w:rPr>
          <w:rFonts w:ascii="Book Antiqua" w:hAnsi="Book Antiqua"/>
          <w:b/>
          <w:bCs/>
        </w:rPr>
        <w:t xml:space="preserve">NCALC </w:t>
      </w:r>
      <w:r w:rsidR="00B30D80" w:rsidRPr="00E5197B">
        <w:rPr>
          <w:rFonts w:ascii="Book Antiqua" w:hAnsi="Book Antiqua"/>
          <w:b/>
          <w:bCs/>
        </w:rPr>
        <w:t xml:space="preserve">to provide </w:t>
      </w:r>
      <w:r w:rsidR="00850955" w:rsidRPr="00E5197B">
        <w:rPr>
          <w:rFonts w:ascii="Book Antiqua" w:hAnsi="Book Antiqua"/>
          <w:b/>
          <w:bCs/>
        </w:rPr>
        <w:t>internal audit</w:t>
      </w:r>
      <w:r w:rsidR="00B30D80" w:rsidRPr="00E5197B">
        <w:rPr>
          <w:rFonts w:ascii="Book Antiqua" w:hAnsi="Book Antiqua"/>
          <w:b/>
          <w:bCs/>
        </w:rPr>
        <w:t xml:space="preserve"> service for 2024-25</w:t>
      </w:r>
      <w:r>
        <w:rPr>
          <w:rFonts w:ascii="Book Antiqua" w:hAnsi="Book Antiqua"/>
          <w:b/>
          <w:bCs/>
        </w:rPr>
        <w:t>:</w:t>
      </w:r>
      <w:r w:rsidR="00B30D80" w:rsidRPr="00E5197B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</w:rPr>
        <w:t xml:space="preserve">Agreed that the Council subscribe to NCALC internal audit service. </w:t>
      </w:r>
      <w:r>
        <w:rPr>
          <w:rFonts w:ascii="Book Antiqua" w:hAnsi="Book Antiqua" w:cstheme="majorHAnsi"/>
        </w:rPr>
        <w:t>A</w:t>
      </w:r>
      <w:r w:rsidRPr="00066748">
        <w:rPr>
          <w:rFonts w:ascii="Book Antiqua" w:hAnsi="Book Antiqua" w:cstheme="majorHAnsi"/>
        </w:rPr>
        <w:t>pproved</w:t>
      </w:r>
      <w:r>
        <w:rPr>
          <w:rFonts w:ascii="Book Antiqua" w:hAnsi="Book Antiqua" w:cstheme="majorHAnsi"/>
        </w:rPr>
        <w:t xml:space="preserve"> unanimously (proposed </w:t>
      </w:r>
      <w:proofErr w:type="gramStart"/>
      <w:r>
        <w:rPr>
          <w:rFonts w:ascii="Book Antiqua" w:hAnsi="Book Antiqua" w:cstheme="majorHAnsi"/>
        </w:rPr>
        <w:t>RJ,</w:t>
      </w:r>
      <w:proofErr w:type="gramEnd"/>
      <w:r>
        <w:rPr>
          <w:rFonts w:ascii="Book Antiqua" w:hAnsi="Book Antiqua" w:cstheme="majorHAnsi"/>
        </w:rPr>
        <w:t xml:space="preserve"> seconded CT)</w:t>
      </w:r>
      <w:r w:rsidRPr="00066748">
        <w:rPr>
          <w:rFonts w:ascii="Book Antiqua" w:hAnsi="Book Antiqua" w:cstheme="majorHAnsi"/>
        </w:rPr>
        <w:t>.</w:t>
      </w:r>
      <w:r>
        <w:rPr>
          <w:rFonts w:ascii="Book Antiqua" w:hAnsi="Book Antiqua" w:cstheme="majorHAnsi"/>
          <w:b/>
          <w:bCs/>
        </w:rPr>
        <w:t xml:space="preserve"> </w:t>
      </w:r>
    </w:p>
    <w:p w:rsidR="00BC6B51" w:rsidRPr="0050481E" w:rsidRDefault="001E47FB" w:rsidP="000B7F2A">
      <w:pPr>
        <w:pStyle w:val="m-8517937653961269659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Book Antiqua" w:hAnsi="Book Antiqua" w:cs="Calibri"/>
        </w:rPr>
      </w:pPr>
      <w:r w:rsidRPr="0050481E">
        <w:rPr>
          <w:rFonts w:ascii="Book Antiqua" w:hAnsi="Book Antiqua" w:cs="Calibri"/>
          <w:b/>
          <w:bCs/>
        </w:rPr>
        <w:t xml:space="preserve">Parish Council response to email and letter regarding </w:t>
      </w:r>
      <w:r w:rsidR="00AC682B" w:rsidRPr="0050481E">
        <w:rPr>
          <w:rFonts w:ascii="Book Antiqua" w:hAnsi="Book Antiqua"/>
          <w:b/>
          <w:bCs/>
        </w:rPr>
        <w:t xml:space="preserve">King’s Head </w:t>
      </w:r>
      <w:proofErr w:type="spellStart"/>
      <w:r w:rsidR="00AC682B" w:rsidRPr="0050481E">
        <w:rPr>
          <w:rFonts w:ascii="Book Antiqua" w:hAnsi="Book Antiqua"/>
          <w:b/>
          <w:bCs/>
        </w:rPr>
        <w:t>Wadenhoe</w:t>
      </w:r>
      <w:proofErr w:type="spellEnd"/>
      <w:r w:rsidR="00BC6B51" w:rsidRPr="0050481E">
        <w:rPr>
          <w:rFonts w:ascii="Book Antiqua" w:hAnsi="Book Antiqua"/>
          <w:b/>
          <w:bCs/>
        </w:rPr>
        <w:t xml:space="preserve"> </w:t>
      </w:r>
      <w:r w:rsidRPr="0050481E">
        <w:rPr>
          <w:rFonts w:ascii="Book Antiqua" w:hAnsi="Book Antiqua" w:cs="Calibri"/>
          <w:b/>
          <w:bCs/>
        </w:rPr>
        <w:t>from Mr N.</w:t>
      </w:r>
      <w:r w:rsidR="00BC6B51" w:rsidRPr="0050481E">
        <w:rPr>
          <w:rFonts w:ascii="Book Antiqua" w:hAnsi="Book Antiqua" w:cs="Calibri"/>
          <w:b/>
          <w:bCs/>
        </w:rPr>
        <w:t xml:space="preserve"> </w:t>
      </w:r>
      <w:proofErr w:type="spellStart"/>
      <w:r w:rsidR="00BC6B51" w:rsidRPr="0050481E">
        <w:rPr>
          <w:rFonts w:ascii="Book Antiqua" w:hAnsi="Book Antiqua" w:cs="Calibri"/>
          <w:b/>
          <w:bCs/>
        </w:rPr>
        <w:t>Holland</w:t>
      </w:r>
      <w:r w:rsidR="003304B4">
        <w:rPr>
          <w:rFonts w:ascii="Book Antiqua" w:hAnsi="Book Antiqua" w:cs="Calibri"/>
          <w:b/>
          <w:bCs/>
        </w:rPr>
        <w:t>s</w:t>
      </w:r>
      <w:proofErr w:type="spellEnd"/>
      <w:r w:rsidR="00BC6B51" w:rsidRPr="0050481E">
        <w:rPr>
          <w:rFonts w:ascii="Book Antiqua" w:hAnsi="Book Antiqua" w:cs="Calibri"/>
          <w:b/>
          <w:bCs/>
        </w:rPr>
        <w:t xml:space="preserve"> </w:t>
      </w:r>
      <w:r w:rsidRPr="0050481E">
        <w:rPr>
          <w:rFonts w:ascii="Book Antiqua" w:hAnsi="Book Antiqua" w:cs="Calibri"/>
          <w:b/>
          <w:bCs/>
        </w:rPr>
        <w:t>(</w:t>
      </w:r>
      <w:r w:rsidR="00BC6B51" w:rsidRPr="0050481E">
        <w:rPr>
          <w:rFonts w:ascii="Book Antiqua" w:hAnsi="Book Antiqua" w:cs="Calibri"/>
          <w:b/>
          <w:bCs/>
        </w:rPr>
        <w:t>email of 24</w:t>
      </w:r>
      <w:r w:rsidR="00BC6B51" w:rsidRPr="0050481E">
        <w:rPr>
          <w:rFonts w:ascii="Book Antiqua" w:hAnsi="Book Antiqua" w:cs="Calibri"/>
          <w:b/>
          <w:bCs/>
          <w:vertAlign w:val="superscript"/>
        </w:rPr>
        <w:t>th</w:t>
      </w:r>
      <w:r w:rsidR="00BC6B51" w:rsidRPr="0050481E">
        <w:rPr>
          <w:rFonts w:ascii="Book Antiqua" w:hAnsi="Book Antiqua" w:cs="Calibri"/>
          <w:b/>
          <w:bCs/>
        </w:rPr>
        <w:t> June</w:t>
      </w:r>
      <w:r w:rsidRPr="0050481E">
        <w:rPr>
          <w:rFonts w:ascii="Book Antiqua" w:hAnsi="Book Antiqua" w:cs="Calibri"/>
          <w:b/>
          <w:bCs/>
        </w:rPr>
        <w:t xml:space="preserve"> attached</w:t>
      </w:r>
      <w:r w:rsidR="00BC6B51" w:rsidRPr="0050481E">
        <w:rPr>
          <w:rFonts w:ascii="Book Antiqua" w:hAnsi="Book Antiqua" w:cs="Calibri"/>
        </w:rPr>
        <w:t>)</w:t>
      </w:r>
      <w:r w:rsidR="002B7055" w:rsidRPr="0050481E">
        <w:rPr>
          <w:rFonts w:ascii="Book Antiqua" w:hAnsi="Book Antiqua" w:cs="Calibri"/>
        </w:rPr>
        <w:t xml:space="preserve">. </w:t>
      </w:r>
    </w:p>
    <w:p w:rsidR="000039E5" w:rsidRPr="0050481E" w:rsidRDefault="000039E5" w:rsidP="000039E5">
      <w:pPr>
        <w:pStyle w:val="m-8517937653961269659msolistparagraph"/>
        <w:shd w:val="clear" w:color="auto" w:fill="FFFFFF"/>
        <w:spacing w:before="0" w:beforeAutospacing="0" w:after="0" w:afterAutospacing="0"/>
        <w:ind w:left="709"/>
        <w:rPr>
          <w:rFonts w:ascii="Book Antiqua" w:hAnsi="Book Antiqua" w:cs="Calibri"/>
        </w:rPr>
      </w:pPr>
      <w:r w:rsidRPr="0050481E">
        <w:rPr>
          <w:rFonts w:ascii="Book Antiqua" w:hAnsi="Book Antiqua" w:cs="Calibri"/>
        </w:rPr>
        <w:t xml:space="preserve">Letter and status of Kings Head (currently closed) was discussed. JG (as </w:t>
      </w:r>
      <w:r w:rsidR="008E35AD" w:rsidRPr="0050481E">
        <w:rPr>
          <w:rFonts w:ascii="Book Antiqua" w:hAnsi="Book Antiqua" w:cs="Calibri"/>
        </w:rPr>
        <w:t xml:space="preserve">trustee of </w:t>
      </w:r>
      <w:proofErr w:type="spellStart"/>
      <w:r w:rsidRPr="0050481E">
        <w:rPr>
          <w:rFonts w:ascii="Book Antiqua" w:hAnsi="Book Antiqua" w:cs="Calibri"/>
        </w:rPr>
        <w:t>Wadenhoe</w:t>
      </w:r>
      <w:proofErr w:type="spellEnd"/>
      <w:r w:rsidRPr="0050481E">
        <w:rPr>
          <w:rFonts w:ascii="Book Antiqua" w:hAnsi="Book Antiqua" w:cs="Calibri"/>
        </w:rPr>
        <w:t xml:space="preserve"> Trust) confirmed that</w:t>
      </w:r>
      <w:r w:rsidR="008E35AD" w:rsidRPr="0050481E">
        <w:rPr>
          <w:rFonts w:ascii="Book Antiqua" w:hAnsi="Book Antiqua" w:cs="Calibri"/>
        </w:rPr>
        <w:t xml:space="preserve"> the trust was actively seeking a new licensee/tenant, however this may take time and success is not certain.</w:t>
      </w:r>
    </w:p>
    <w:p w:rsidR="008E35AD" w:rsidRPr="0050481E" w:rsidRDefault="00231558" w:rsidP="00231558">
      <w:pPr>
        <w:pStyle w:val="m-8517937653961269659msolistparagraph"/>
        <w:shd w:val="clear" w:color="auto" w:fill="FFFFFF"/>
        <w:spacing w:before="0" w:beforeAutospacing="0" w:after="0" w:afterAutospacing="0"/>
        <w:ind w:left="709"/>
        <w:rPr>
          <w:rFonts w:ascii="Book Antiqua" w:hAnsi="Book Antiqua" w:cs="Calibri"/>
        </w:rPr>
      </w:pPr>
      <w:r w:rsidRPr="0050481E">
        <w:rPr>
          <w:rFonts w:ascii="Book Antiqua" w:hAnsi="Book Antiqua" w:cs="Calibri"/>
        </w:rPr>
        <w:t xml:space="preserve">RL suggested that the Parish Council should try to avoid taking </w:t>
      </w:r>
      <w:r w:rsidR="008E35AD" w:rsidRPr="0050481E">
        <w:rPr>
          <w:rFonts w:ascii="Book Antiqua" w:hAnsi="Book Antiqua" w:cs="Calibri"/>
        </w:rPr>
        <w:t>view</w:t>
      </w:r>
      <w:r w:rsidRPr="0050481E">
        <w:rPr>
          <w:rFonts w:ascii="Book Antiqua" w:hAnsi="Book Antiqua" w:cs="Calibri"/>
        </w:rPr>
        <w:t>s</w:t>
      </w:r>
      <w:r w:rsidR="008E35AD" w:rsidRPr="0050481E">
        <w:rPr>
          <w:rFonts w:ascii="Book Antiqua" w:hAnsi="Book Antiqua" w:cs="Calibri"/>
        </w:rPr>
        <w:t xml:space="preserve"> on </w:t>
      </w:r>
      <w:r w:rsidR="003B628B" w:rsidRPr="0050481E">
        <w:rPr>
          <w:rFonts w:ascii="Book Antiqua" w:hAnsi="Book Antiqua" w:cs="Calibri"/>
        </w:rPr>
        <w:t>commercial issue</w:t>
      </w:r>
      <w:r w:rsidRPr="0050481E">
        <w:rPr>
          <w:rFonts w:ascii="Book Antiqua" w:hAnsi="Book Antiqua" w:cs="Calibri"/>
        </w:rPr>
        <w:t xml:space="preserve">s </w:t>
      </w:r>
    </w:p>
    <w:p w:rsidR="006F2CEE" w:rsidRPr="0050481E" w:rsidRDefault="008E35AD" w:rsidP="000039E5">
      <w:pPr>
        <w:pStyle w:val="m-8517937653961269659msolistparagraph"/>
        <w:shd w:val="clear" w:color="auto" w:fill="FFFFFF"/>
        <w:spacing w:before="0" w:beforeAutospacing="0" w:after="0" w:afterAutospacing="0"/>
        <w:ind w:left="709"/>
        <w:rPr>
          <w:rFonts w:ascii="Book Antiqua" w:hAnsi="Book Antiqua" w:cs="Calibri"/>
        </w:rPr>
      </w:pPr>
      <w:r w:rsidRPr="0050481E">
        <w:rPr>
          <w:rFonts w:ascii="Book Antiqua" w:hAnsi="Book Antiqua" w:cs="Calibri"/>
        </w:rPr>
        <w:t>GW expressed the view</w:t>
      </w:r>
      <w:r w:rsidR="006F2CEE" w:rsidRPr="0050481E">
        <w:rPr>
          <w:rFonts w:ascii="Book Antiqua" w:hAnsi="Book Antiqua" w:cs="Calibri"/>
        </w:rPr>
        <w:t xml:space="preserve"> that opinions within </w:t>
      </w:r>
      <w:proofErr w:type="spellStart"/>
      <w:r w:rsidR="006F2CEE" w:rsidRPr="0050481E">
        <w:rPr>
          <w:rFonts w:ascii="Book Antiqua" w:hAnsi="Book Antiqua" w:cs="Calibri"/>
        </w:rPr>
        <w:t>Wadenhoe</w:t>
      </w:r>
      <w:proofErr w:type="spellEnd"/>
      <w:r w:rsidR="006F2CEE" w:rsidRPr="0050481E">
        <w:rPr>
          <w:rFonts w:ascii="Book Antiqua" w:hAnsi="Book Antiqua" w:cs="Calibri"/>
        </w:rPr>
        <w:t xml:space="preserve"> are divided: some prefer the public house to be closed due to the reduction in road traffic and parking </w:t>
      </w:r>
      <w:proofErr w:type="gramStart"/>
      <w:r w:rsidR="006F2CEE" w:rsidRPr="0050481E">
        <w:rPr>
          <w:rFonts w:ascii="Book Antiqua" w:hAnsi="Book Antiqua" w:cs="Calibri"/>
        </w:rPr>
        <w:t>problems,</w:t>
      </w:r>
      <w:proofErr w:type="gramEnd"/>
      <w:r w:rsidR="006F2CEE" w:rsidRPr="0050481E">
        <w:rPr>
          <w:rFonts w:ascii="Book Antiqua" w:hAnsi="Book Antiqua" w:cs="Calibri"/>
        </w:rPr>
        <w:t xml:space="preserve"> however many feel that the King’s Head is an i</w:t>
      </w:r>
      <w:r w:rsidR="00231558" w:rsidRPr="0050481E">
        <w:rPr>
          <w:rFonts w:ascii="Book Antiqua" w:hAnsi="Book Antiqua" w:cs="Calibri"/>
        </w:rPr>
        <w:t>mportant asset to the community.</w:t>
      </w:r>
      <w:r w:rsidR="006F2CEE" w:rsidRPr="0050481E">
        <w:rPr>
          <w:rFonts w:ascii="Book Antiqua" w:hAnsi="Book Antiqua" w:cs="Calibri"/>
        </w:rPr>
        <w:t xml:space="preserve"> </w:t>
      </w:r>
    </w:p>
    <w:p w:rsidR="008E35AD" w:rsidRPr="0050481E" w:rsidRDefault="006F2CEE" w:rsidP="000039E5">
      <w:pPr>
        <w:pStyle w:val="m-8517937653961269659msolistparagraph"/>
        <w:shd w:val="clear" w:color="auto" w:fill="FFFFFF"/>
        <w:spacing w:before="0" w:beforeAutospacing="0" w:after="0" w:afterAutospacing="0"/>
        <w:ind w:left="709"/>
        <w:rPr>
          <w:rFonts w:ascii="Book Antiqua" w:hAnsi="Book Antiqua" w:cs="Calibri"/>
          <w:b/>
          <w:bCs/>
        </w:rPr>
      </w:pPr>
      <w:r w:rsidRPr="0050481E">
        <w:rPr>
          <w:rFonts w:ascii="Book Antiqua" w:hAnsi="Book Antiqua" w:cs="Calibri"/>
          <w:b/>
          <w:bCs/>
        </w:rPr>
        <w:lastRenderedPageBreak/>
        <w:t xml:space="preserve">It was agreed unanimously that the Clerk should reply to Mr </w:t>
      </w:r>
      <w:proofErr w:type="spellStart"/>
      <w:r w:rsidRPr="0050481E">
        <w:rPr>
          <w:rFonts w:ascii="Book Antiqua" w:hAnsi="Book Antiqua" w:cs="Calibri"/>
          <w:b/>
          <w:bCs/>
        </w:rPr>
        <w:t>Holland</w:t>
      </w:r>
      <w:r w:rsidR="003304B4">
        <w:rPr>
          <w:rFonts w:ascii="Book Antiqua" w:hAnsi="Book Antiqua" w:cs="Calibri"/>
          <w:b/>
          <w:bCs/>
        </w:rPr>
        <w:t>s</w:t>
      </w:r>
      <w:proofErr w:type="spellEnd"/>
      <w:r w:rsidRPr="0050481E">
        <w:rPr>
          <w:rFonts w:ascii="Book Antiqua" w:hAnsi="Book Antiqua" w:cs="Calibri"/>
          <w:b/>
          <w:bCs/>
        </w:rPr>
        <w:t xml:space="preserve"> saying that the Parish Council should not take a view on the future of the King’s Head </w:t>
      </w:r>
      <w:r w:rsidRPr="0050481E">
        <w:rPr>
          <w:rFonts w:ascii="Book Antiqua" w:hAnsi="Book Antiqua" w:cstheme="majorHAnsi"/>
          <w:b/>
          <w:bCs/>
        </w:rPr>
        <w:t>(proposed JJ, seconded RJ).</w:t>
      </w:r>
      <w:r w:rsidRPr="0050481E">
        <w:rPr>
          <w:rFonts w:ascii="Book Antiqua" w:hAnsi="Book Antiqua" w:cs="Calibri"/>
          <w:b/>
          <w:bCs/>
        </w:rPr>
        <w:t xml:space="preserve">  </w:t>
      </w:r>
      <w:r w:rsidR="008E35AD" w:rsidRPr="0050481E">
        <w:rPr>
          <w:rFonts w:ascii="Book Antiqua" w:hAnsi="Book Antiqua" w:cs="Calibri"/>
          <w:b/>
          <w:bCs/>
        </w:rPr>
        <w:t xml:space="preserve"> </w:t>
      </w:r>
    </w:p>
    <w:p w:rsidR="00850955" w:rsidRDefault="00055466" w:rsidP="000B7F2A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P</w:t>
      </w:r>
      <w:r w:rsidR="00B30D80" w:rsidRPr="00E5197B">
        <w:rPr>
          <w:rFonts w:ascii="Book Antiqua" w:hAnsi="Book Antiqua"/>
          <w:b/>
          <w:bCs/>
        </w:rPr>
        <w:t>roposal to procure d</w:t>
      </w:r>
      <w:r w:rsidR="00850955" w:rsidRPr="00E5197B">
        <w:rPr>
          <w:rFonts w:ascii="Book Antiqua" w:hAnsi="Book Antiqua"/>
          <w:b/>
          <w:bCs/>
        </w:rPr>
        <w:t>efibrillators</w:t>
      </w:r>
      <w:r w:rsidR="00B30D80" w:rsidRPr="00E5197B">
        <w:rPr>
          <w:rFonts w:ascii="Book Antiqua" w:hAnsi="Book Antiqua"/>
          <w:b/>
          <w:bCs/>
        </w:rPr>
        <w:t xml:space="preserve"> for villages within the Parish.</w:t>
      </w:r>
      <w:r w:rsidR="00BD5C4F" w:rsidRPr="00E5197B">
        <w:rPr>
          <w:rFonts w:ascii="Book Antiqua" w:hAnsi="Book Antiqua"/>
          <w:b/>
          <w:bCs/>
        </w:rPr>
        <w:t xml:space="preserve"> </w:t>
      </w:r>
    </w:p>
    <w:p w:rsidR="00055466" w:rsidRPr="00664DCE" w:rsidRDefault="00055466" w:rsidP="00055466">
      <w:pPr>
        <w:ind w:left="709"/>
        <w:rPr>
          <w:rFonts w:ascii="Book Antiqua" w:hAnsi="Book Antiqua"/>
          <w:b/>
          <w:bCs/>
          <w:strike/>
          <w:color w:val="548DD4" w:themeColor="text2" w:themeTint="99"/>
        </w:rPr>
      </w:pPr>
      <w:r>
        <w:rPr>
          <w:rFonts w:ascii="Book Antiqua" w:hAnsi="Book Antiqua"/>
        </w:rPr>
        <w:t xml:space="preserve">JG and JJ reported on requests for quotations and research into funding for defibrillators. </w:t>
      </w:r>
      <w:r w:rsidRPr="00055466">
        <w:rPr>
          <w:rFonts w:ascii="Book Antiqua" w:hAnsi="Book Antiqua"/>
          <w:b/>
          <w:bCs/>
        </w:rPr>
        <w:t xml:space="preserve">It was agreed unanimously that JG should procure </w:t>
      </w:r>
      <w:r w:rsidR="001A4E1D">
        <w:rPr>
          <w:rFonts w:ascii="Book Antiqua" w:hAnsi="Book Antiqua"/>
          <w:b/>
          <w:bCs/>
        </w:rPr>
        <w:t xml:space="preserve">a </w:t>
      </w:r>
      <w:r w:rsidRPr="00055466">
        <w:rPr>
          <w:rFonts w:ascii="Book Antiqua" w:hAnsi="Book Antiqua"/>
          <w:b/>
          <w:bCs/>
        </w:rPr>
        <w:t xml:space="preserve">defibrillator for Stoke Doyle and </w:t>
      </w:r>
      <w:r w:rsidR="001A4E1D">
        <w:rPr>
          <w:rFonts w:ascii="Book Antiqua" w:hAnsi="Book Antiqua"/>
          <w:b/>
          <w:bCs/>
        </w:rPr>
        <w:t xml:space="preserve">JJ should </w:t>
      </w:r>
      <w:r w:rsidR="001A4E1D" w:rsidRPr="00055466">
        <w:rPr>
          <w:rFonts w:ascii="Book Antiqua" w:hAnsi="Book Antiqua"/>
          <w:b/>
          <w:bCs/>
        </w:rPr>
        <w:t xml:space="preserve">procure </w:t>
      </w:r>
      <w:r w:rsidR="001A4E1D">
        <w:rPr>
          <w:rFonts w:ascii="Book Antiqua" w:hAnsi="Book Antiqua"/>
          <w:b/>
          <w:bCs/>
        </w:rPr>
        <w:t xml:space="preserve">a </w:t>
      </w:r>
      <w:r w:rsidR="001A4E1D" w:rsidRPr="00055466">
        <w:rPr>
          <w:rFonts w:ascii="Book Antiqua" w:hAnsi="Book Antiqua"/>
          <w:b/>
          <w:bCs/>
        </w:rPr>
        <w:t xml:space="preserve">defibrillator </w:t>
      </w:r>
      <w:r w:rsidR="001A4E1D">
        <w:rPr>
          <w:rFonts w:ascii="Book Antiqua" w:hAnsi="Book Antiqua"/>
          <w:b/>
          <w:bCs/>
        </w:rPr>
        <w:t xml:space="preserve">for </w:t>
      </w:r>
      <w:proofErr w:type="spellStart"/>
      <w:r w:rsidRPr="00055466">
        <w:rPr>
          <w:rFonts w:ascii="Book Antiqua" w:hAnsi="Book Antiqua"/>
          <w:b/>
          <w:bCs/>
        </w:rPr>
        <w:t>Pilton</w:t>
      </w:r>
      <w:proofErr w:type="spellEnd"/>
      <w:r w:rsidRPr="00055466">
        <w:rPr>
          <w:rFonts w:ascii="Book Antiqua" w:hAnsi="Book Antiqua"/>
          <w:b/>
          <w:bCs/>
        </w:rPr>
        <w:t xml:space="preserve"> (proposed CT, seconded GW). </w:t>
      </w:r>
    </w:p>
    <w:p w:rsidR="00055466" w:rsidRPr="00055466" w:rsidRDefault="00055466" w:rsidP="00055466">
      <w:pPr>
        <w:ind w:left="709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GW reported on </w:t>
      </w:r>
      <w:proofErr w:type="spellStart"/>
      <w:r>
        <w:rPr>
          <w:rFonts w:ascii="Book Antiqua" w:hAnsi="Book Antiqua"/>
        </w:rPr>
        <w:t>Wadenhoe</w:t>
      </w:r>
      <w:proofErr w:type="spellEnd"/>
      <w:r>
        <w:rPr>
          <w:rFonts w:ascii="Book Antiqua" w:hAnsi="Book Antiqua"/>
        </w:rPr>
        <w:t xml:space="preserve"> defibrillator:</w:t>
      </w:r>
      <w:r>
        <w:rPr>
          <w:rFonts w:ascii="Book Antiqua" w:hAnsi="Book Antiqua"/>
          <w:b/>
          <w:bCs/>
        </w:rPr>
        <w:t xml:space="preserve"> </w:t>
      </w:r>
      <w:r w:rsidRPr="00055466">
        <w:rPr>
          <w:rFonts w:ascii="Book Antiqua" w:hAnsi="Book Antiqua"/>
        </w:rPr>
        <w:t>device</w:t>
      </w:r>
      <w:r>
        <w:rPr>
          <w:rFonts w:ascii="Book Antiqua" w:hAnsi="Book Antiqua"/>
        </w:rPr>
        <w:t xml:space="preserve"> appears to be working, but there is no locator number. </w:t>
      </w:r>
      <w:proofErr w:type="gramStart"/>
      <w:r w:rsidRPr="00055466">
        <w:rPr>
          <w:rFonts w:ascii="Book Antiqua" w:hAnsi="Book Antiqua"/>
          <w:b/>
          <w:bCs/>
        </w:rPr>
        <w:t>GW to attach label with ‘</w:t>
      </w:r>
      <w:proofErr w:type="spellStart"/>
      <w:r w:rsidRPr="00055466">
        <w:rPr>
          <w:rFonts w:ascii="Book Antiqua" w:hAnsi="Book Antiqua"/>
          <w:b/>
          <w:bCs/>
        </w:rPr>
        <w:t>whatthreewords</w:t>
      </w:r>
      <w:proofErr w:type="spellEnd"/>
      <w:r w:rsidRPr="00055466">
        <w:rPr>
          <w:rFonts w:ascii="Book Antiqua" w:hAnsi="Book Antiqua"/>
          <w:b/>
          <w:bCs/>
        </w:rPr>
        <w:t>’ reference on device/cabinet and to investigate signage advising of mobile network coverage for site.</w:t>
      </w:r>
      <w:proofErr w:type="gramEnd"/>
      <w:r w:rsidR="00123F77">
        <w:rPr>
          <w:rFonts w:ascii="Book Antiqua" w:hAnsi="Book Antiqua"/>
          <w:b/>
          <w:bCs/>
        </w:rPr>
        <w:t xml:space="preserve"> </w:t>
      </w:r>
    </w:p>
    <w:p w:rsidR="00055466" w:rsidRPr="00055466" w:rsidRDefault="00F931C3" w:rsidP="000B7F2A">
      <w:pPr>
        <w:pStyle w:val="ListParagraph"/>
        <w:numPr>
          <w:ilvl w:val="0"/>
          <w:numId w:val="4"/>
        </w:numPr>
        <w:rPr>
          <w:rFonts w:ascii="Book Antiqua" w:hAnsi="Book Antiqua" w:cstheme="majorHAnsi"/>
          <w:b/>
          <w:bCs/>
        </w:rPr>
      </w:pPr>
      <w:r w:rsidRPr="00055466">
        <w:rPr>
          <w:rFonts w:ascii="Book Antiqua" w:hAnsi="Book Antiqua" w:cs="Arial"/>
          <w:b/>
          <w:bCs/>
          <w:color w:val="222222"/>
          <w:shd w:val="clear" w:color="auto" w:fill="FFFFFF"/>
        </w:rPr>
        <w:t>Parish Council’s response to the NNC consultation on Northamptonshire's Nature Recovery Strategy</w:t>
      </w:r>
      <w:r w:rsidRPr="00055466">
        <w:rPr>
          <w:rFonts w:ascii="Book Antiqua" w:hAnsi="Book Antiqua" w:cs="Arial"/>
          <w:b/>
          <w:bCs/>
          <w:shd w:val="clear" w:color="auto" w:fill="FFFFFF"/>
        </w:rPr>
        <w:t>.</w:t>
      </w:r>
      <w:r w:rsidRPr="00055466">
        <w:rPr>
          <w:rFonts w:ascii="Book Antiqua" w:hAnsi="Book Antiqua" w:cs="Arial"/>
          <w:shd w:val="clear" w:color="auto" w:fill="FFFFFF"/>
        </w:rPr>
        <w:t xml:space="preserve"> </w:t>
      </w:r>
    </w:p>
    <w:p w:rsidR="00F931C3" w:rsidRPr="00055466" w:rsidRDefault="00055466" w:rsidP="00055466">
      <w:pPr>
        <w:ind w:left="709"/>
        <w:rPr>
          <w:rFonts w:ascii="Book Antiqua" w:hAnsi="Book Antiqua" w:cs="Arial"/>
          <w:b/>
          <w:bCs/>
          <w:color w:val="222222"/>
          <w:shd w:val="clear" w:color="auto" w:fill="FFFFFF"/>
        </w:rPr>
      </w:pPr>
      <w:r w:rsidRPr="00055466">
        <w:rPr>
          <w:rStyle w:val="Hyperlink"/>
          <w:rFonts w:ascii="Book Antiqua" w:hAnsi="Book Antiqua" w:cs="Arial"/>
          <w:color w:val="auto"/>
          <w:u w:val="none"/>
          <w:shd w:val="clear" w:color="auto" w:fill="FFFFFF"/>
        </w:rPr>
        <w:t>CT presented proposed response. Approved unanimously (proposed JG, seconded KL)</w:t>
      </w:r>
      <w:r w:rsidRPr="00055466">
        <w:rPr>
          <w:rFonts w:ascii="Book Antiqua" w:hAnsi="Book Antiqua"/>
          <w:b/>
          <w:bCs/>
          <w:color w:val="222222"/>
        </w:rPr>
        <w:t xml:space="preserve">. </w:t>
      </w:r>
      <w:proofErr w:type="gramStart"/>
      <w:r w:rsidRPr="00055466">
        <w:rPr>
          <w:rFonts w:ascii="Book Antiqua" w:hAnsi="Book Antiqua"/>
          <w:b/>
          <w:bCs/>
          <w:color w:val="222222"/>
        </w:rPr>
        <w:t xml:space="preserve">CT </w:t>
      </w:r>
      <w:r w:rsidR="001A4E1D">
        <w:rPr>
          <w:rFonts w:ascii="Book Antiqua" w:hAnsi="Book Antiqua"/>
          <w:b/>
          <w:bCs/>
          <w:color w:val="222222"/>
        </w:rPr>
        <w:t xml:space="preserve">and GW </w:t>
      </w:r>
      <w:r w:rsidRPr="00055466">
        <w:rPr>
          <w:rFonts w:ascii="Book Antiqua" w:hAnsi="Book Antiqua"/>
          <w:b/>
          <w:bCs/>
          <w:color w:val="222222"/>
        </w:rPr>
        <w:t>to coordinate development of biodiversity/environment policy for the Council.</w:t>
      </w:r>
      <w:proofErr w:type="gramEnd"/>
      <w:r w:rsidRPr="00055466">
        <w:rPr>
          <w:rFonts w:ascii="Book Antiqua" w:hAnsi="Book Antiqua"/>
          <w:b/>
          <w:bCs/>
          <w:color w:val="222222"/>
        </w:rPr>
        <w:t xml:space="preserve"> </w:t>
      </w:r>
      <w:r w:rsidR="0088684B" w:rsidRPr="00055466">
        <w:rPr>
          <w:rFonts w:ascii="Book Antiqua" w:hAnsi="Book Antiqua"/>
          <w:b/>
          <w:bCs/>
          <w:color w:val="222222"/>
        </w:rPr>
        <w:t xml:space="preserve"> </w:t>
      </w:r>
    </w:p>
    <w:p w:rsidR="00F931C3" w:rsidRPr="00E5197B" w:rsidRDefault="0047199A" w:rsidP="000B7F2A">
      <w:pPr>
        <w:pStyle w:val="ListParagraph"/>
        <w:numPr>
          <w:ilvl w:val="0"/>
          <w:numId w:val="4"/>
        </w:numPr>
        <w:rPr>
          <w:rFonts w:ascii="Book Antiqua" w:hAnsi="Book Antiqua" w:cstheme="majorHAnsi"/>
          <w:b/>
          <w:u w:val="single"/>
        </w:rPr>
      </w:pPr>
      <w:r w:rsidRPr="00E5197B">
        <w:rPr>
          <w:rFonts w:ascii="Book Antiqua" w:hAnsi="Book Antiqua" w:cs="Arial"/>
          <w:b/>
          <w:bCs/>
          <w:color w:val="222222"/>
          <w:shd w:val="clear" w:color="auto" w:fill="FFFFFF"/>
        </w:rPr>
        <w:t xml:space="preserve">Parish Council’s response to the following </w:t>
      </w:r>
      <w:r w:rsidR="00F931C3" w:rsidRPr="00E5197B">
        <w:rPr>
          <w:rFonts w:ascii="Book Antiqua" w:hAnsi="Book Antiqua" w:cstheme="majorHAnsi"/>
          <w:b/>
        </w:rPr>
        <w:t>Planning Applications</w:t>
      </w:r>
      <w:r w:rsidR="00452324" w:rsidRPr="00E5197B">
        <w:rPr>
          <w:rFonts w:ascii="Book Antiqua" w:hAnsi="Book Antiqua" w:cstheme="majorHAnsi"/>
          <w:b/>
        </w:rPr>
        <w:t xml:space="preserve"> </w:t>
      </w:r>
    </w:p>
    <w:p w:rsidR="0047199A" w:rsidRPr="00055466" w:rsidRDefault="0047199A" w:rsidP="000B7F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Book Antiqua" w:hAnsi="Book Antiqua"/>
        </w:rPr>
      </w:pPr>
      <w:r w:rsidRPr="00055466">
        <w:rPr>
          <w:rFonts w:ascii="Book Antiqua" w:hAnsi="Book Antiqua"/>
        </w:rPr>
        <w:t xml:space="preserve">NE2400467FUL </w:t>
      </w:r>
      <w:r w:rsidRPr="00055466">
        <w:rPr>
          <w:rFonts w:ascii="Book Antiqua" w:hAnsi="Book Antiqua" w:cs="Arial-BoldMT"/>
        </w:rPr>
        <w:t xml:space="preserve">Erection of an open fronted store, driveway landscaping alterations and relocation of front gate with estate fencing to The Old Rectory, </w:t>
      </w:r>
      <w:proofErr w:type="spellStart"/>
      <w:r w:rsidRPr="00055466">
        <w:rPr>
          <w:rFonts w:ascii="Book Antiqua" w:hAnsi="Book Antiqua" w:cs="Arial-BoldMT"/>
        </w:rPr>
        <w:t>Wadenhoe</w:t>
      </w:r>
      <w:proofErr w:type="spellEnd"/>
      <w:r w:rsidRPr="00055466">
        <w:rPr>
          <w:rFonts w:ascii="Book Antiqua" w:hAnsi="Book Antiqua" w:cs="Arial-BoldMT"/>
        </w:rPr>
        <w:t xml:space="preserve">. The Old Rectory </w:t>
      </w:r>
      <w:proofErr w:type="spellStart"/>
      <w:r w:rsidRPr="00055466">
        <w:rPr>
          <w:rFonts w:ascii="Book Antiqua" w:hAnsi="Book Antiqua" w:cs="Arial-BoldMT"/>
        </w:rPr>
        <w:t>Pilton</w:t>
      </w:r>
      <w:proofErr w:type="spellEnd"/>
      <w:r w:rsidRPr="00055466">
        <w:rPr>
          <w:rFonts w:ascii="Book Antiqua" w:hAnsi="Book Antiqua" w:cs="Arial-BoldMT"/>
        </w:rPr>
        <w:t xml:space="preserve"> Road </w:t>
      </w:r>
      <w:proofErr w:type="spellStart"/>
      <w:r w:rsidRPr="00055466">
        <w:rPr>
          <w:rFonts w:ascii="Book Antiqua" w:hAnsi="Book Antiqua" w:cs="Arial-BoldMT"/>
        </w:rPr>
        <w:t>Wadenhoe</w:t>
      </w:r>
      <w:proofErr w:type="spellEnd"/>
      <w:r w:rsidRPr="00055466">
        <w:rPr>
          <w:rFonts w:ascii="Book Antiqua" w:hAnsi="Book Antiqua" w:cs="Arial-BoldMT"/>
        </w:rPr>
        <w:t xml:space="preserve"> Peterborough PE8 5SU</w:t>
      </w:r>
      <w:r w:rsidRPr="00055466">
        <w:rPr>
          <w:rFonts w:ascii="Book Antiqua" w:hAnsi="Book Antiqua"/>
        </w:rPr>
        <w:t xml:space="preserve"> </w:t>
      </w:r>
    </w:p>
    <w:p w:rsidR="0047199A" w:rsidRPr="002C37AD" w:rsidRDefault="0047199A" w:rsidP="000B7F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Book Antiqua" w:hAnsi="Book Antiqua"/>
        </w:rPr>
      </w:pPr>
      <w:r w:rsidRPr="00055466">
        <w:rPr>
          <w:rFonts w:ascii="Book Antiqua" w:hAnsi="Book Antiqua"/>
        </w:rPr>
        <w:t xml:space="preserve">NE/24/00537/LBC </w:t>
      </w:r>
      <w:r w:rsidRPr="00055466">
        <w:rPr>
          <w:rFonts w:ascii="Book Antiqua" w:hAnsi="Book Antiqua" w:cs="Arial-BoldMT"/>
        </w:rPr>
        <w:t xml:space="preserve">Listed Building Consent. Erection of an open fronted store, driveway landscaping alterations and relocation of front gate with estate fencing to The Old Rectory, </w:t>
      </w:r>
      <w:proofErr w:type="spellStart"/>
      <w:r w:rsidRPr="00055466">
        <w:rPr>
          <w:rFonts w:ascii="Book Antiqua" w:hAnsi="Book Antiqua" w:cs="Arial-BoldMT"/>
        </w:rPr>
        <w:t>Wadenhoe</w:t>
      </w:r>
      <w:proofErr w:type="spellEnd"/>
      <w:r w:rsidRPr="00055466">
        <w:rPr>
          <w:rFonts w:ascii="Book Antiqua" w:hAnsi="Book Antiqua" w:cs="Arial-BoldMT"/>
        </w:rPr>
        <w:t xml:space="preserve">. The Old Rectory </w:t>
      </w:r>
      <w:proofErr w:type="spellStart"/>
      <w:r w:rsidRPr="00055466">
        <w:rPr>
          <w:rFonts w:ascii="Book Antiqua" w:hAnsi="Book Antiqua" w:cs="Arial-BoldMT"/>
        </w:rPr>
        <w:t>Pilton</w:t>
      </w:r>
      <w:proofErr w:type="spellEnd"/>
      <w:r w:rsidRPr="00055466">
        <w:rPr>
          <w:rFonts w:ascii="Book Antiqua" w:hAnsi="Book Antiqua" w:cs="Arial-BoldMT"/>
        </w:rPr>
        <w:t xml:space="preserve"> Road </w:t>
      </w:r>
      <w:proofErr w:type="spellStart"/>
      <w:r w:rsidRPr="00055466">
        <w:rPr>
          <w:rFonts w:ascii="Book Antiqua" w:hAnsi="Book Antiqua" w:cs="Arial-BoldMT"/>
        </w:rPr>
        <w:t>Wadenhoe</w:t>
      </w:r>
      <w:proofErr w:type="spellEnd"/>
      <w:r w:rsidRPr="00055466">
        <w:rPr>
          <w:rFonts w:ascii="Book Antiqua" w:hAnsi="Book Antiqua" w:cs="Arial-BoldMT"/>
        </w:rPr>
        <w:t xml:space="preserve"> Peterborough PE8 5SU</w:t>
      </w:r>
    </w:p>
    <w:p w:rsidR="002C37AD" w:rsidRPr="002C37AD" w:rsidRDefault="002C37AD" w:rsidP="002C37AD">
      <w:pPr>
        <w:autoSpaceDE w:val="0"/>
        <w:autoSpaceDN w:val="0"/>
        <w:adjustRightInd w:val="0"/>
        <w:ind w:left="851"/>
        <w:rPr>
          <w:rFonts w:ascii="Book Antiqua" w:hAnsi="Book Antiqua"/>
          <w:b/>
          <w:bCs/>
        </w:rPr>
      </w:pPr>
      <w:proofErr w:type="gramStart"/>
      <w:r>
        <w:rPr>
          <w:rFonts w:ascii="Book Antiqua" w:hAnsi="Book Antiqua"/>
          <w:b/>
          <w:bCs/>
        </w:rPr>
        <w:t>Discussed</w:t>
      </w:r>
      <w:r w:rsidR="00305EAE">
        <w:rPr>
          <w:rFonts w:ascii="Book Antiqua" w:hAnsi="Book Antiqua"/>
          <w:b/>
          <w:bCs/>
        </w:rPr>
        <w:t>.</w:t>
      </w:r>
      <w:proofErr w:type="gramEnd"/>
      <w:r w:rsidR="00305EAE">
        <w:rPr>
          <w:rFonts w:ascii="Book Antiqua" w:hAnsi="Book Antiqua"/>
          <w:b/>
          <w:bCs/>
        </w:rPr>
        <w:t xml:space="preserve"> No objection to either proposal </w:t>
      </w:r>
      <w:r w:rsidR="00305EAE" w:rsidRPr="00055466">
        <w:rPr>
          <w:rFonts w:ascii="Book Antiqua" w:hAnsi="Book Antiqua"/>
          <w:b/>
          <w:bCs/>
        </w:rPr>
        <w:t xml:space="preserve">(proposed CT, seconded </w:t>
      </w:r>
      <w:r w:rsidR="00305EAE">
        <w:rPr>
          <w:rFonts w:ascii="Book Antiqua" w:hAnsi="Book Antiqua"/>
          <w:b/>
          <w:bCs/>
        </w:rPr>
        <w:t>RJ</w:t>
      </w:r>
      <w:r w:rsidR="00305EAE" w:rsidRPr="00055466">
        <w:rPr>
          <w:rFonts w:ascii="Book Antiqua" w:hAnsi="Book Antiqua"/>
          <w:b/>
          <w:bCs/>
        </w:rPr>
        <w:t xml:space="preserve">). </w:t>
      </w:r>
      <w:r w:rsidR="00305EAE">
        <w:rPr>
          <w:rFonts w:ascii="Book Antiqua" w:hAnsi="Book Antiqua"/>
          <w:b/>
          <w:bCs/>
        </w:rPr>
        <w:t xml:space="preserve"> </w:t>
      </w:r>
    </w:p>
    <w:p w:rsidR="00E6114A" w:rsidRPr="00305EAE" w:rsidRDefault="00305EAE" w:rsidP="000B7F2A">
      <w:pPr>
        <w:pStyle w:val="ListParagraph"/>
        <w:numPr>
          <w:ilvl w:val="0"/>
          <w:numId w:val="4"/>
        </w:numPr>
        <w:rPr>
          <w:rFonts w:ascii="Book Antiqua" w:hAnsi="Book Antiqua" w:cstheme="majorHAnsi"/>
          <w:b/>
          <w:u w:val="single"/>
        </w:rPr>
      </w:pPr>
      <w:r>
        <w:rPr>
          <w:rFonts w:ascii="Book Antiqua" w:hAnsi="Book Antiqua" w:cstheme="majorHAnsi"/>
          <w:b/>
          <w:color w:val="000000" w:themeColor="text1"/>
        </w:rPr>
        <w:t>P</w:t>
      </w:r>
      <w:r w:rsidR="00E6114A" w:rsidRPr="00E5197B">
        <w:rPr>
          <w:rFonts w:ascii="Book Antiqua" w:hAnsi="Book Antiqua" w:cstheme="majorHAnsi"/>
          <w:b/>
          <w:color w:val="000000" w:themeColor="text1"/>
        </w:rPr>
        <w:t>ayments as follows:</w:t>
      </w:r>
    </w:p>
    <w:p w:rsidR="00305EAE" w:rsidRPr="002C054B" w:rsidRDefault="00305EAE" w:rsidP="002C054B">
      <w:pPr>
        <w:spacing w:after="240"/>
        <w:ind w:left="851"/>
        <w:rPr>
          <w:rFonts w:ascii="Book Antiqua" w:hAnsi="Book Antiqua" w:cstheme="majorHAnsi"/>
          <w:b/>
        </w:rPr>
      </w:pPr>
      <w:r w:rsidRPr="002C054B">
        <w:rPr>
          <w:rFonts w:ascii="Book Antiqua" w:hAnsi="Book Antiqua" w:cstheme="majorHAnsi"/>
          <w:b/>
        </w:rPr>
        <w:t>All approved.</w:t>
      </w:r>
    </w:p>
    <w:tbl>
      <w:tblPr>
        <w:tblStyle w:val="TableGrid"/>
        <w:tblW w:w="9639" w:type="dxa"/>
        <w:tblInd w:w="704" w:type="dxa"/>
        <w:tblLook w:val="04A0"/>
      </w:tblPr>
      <w:tblGrid>
        <w:gridCol w:w="7229"/>
        <w:gridCol w:w="2410"/>
      </w:tblGrid>
      <w:tr w:rsidR="00452324" w:rsidRPr="00E5197B" w:rsidTr="00C0148C">
        <w:tc>
          <w:tcPr>
            <w:tcW w:w="7229" w:type="dxa"/>
          </w:tcPr>
          <w:p w:rsidR="00452324" w:rsidRPr="00E5197B" w:rsidRDefault="00452324" w:rsidP="00452324">
            <w:pPr>
              <w:ind w:left="41"/>
              <w:rPr>
                <w:rFonts w:ascii="Book Antiqua" w:hAnsi="Book Antiqua" w:cstheme="majorHAnsi"/>
                <w:bCs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Reimbursement of expenses to Councillor </w:t>
            </w:r>
            <w:proofErr w:type="spellStart"/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Treffgarne</w:t>
            </w:r>
            <w:proofErr w:type="spellEnd"/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 (Interim Clerk) postage, </w:t>
            </w:r>
          </w:p>
        </w:tc>
        <w:tc>
          <w:tcPr>
            <w:tcW w:w="2410" w:type="dxa"/>
          </w:tcPr>
          <w:p w:rsidR="00452324" w:rsidRPr="00E5197B" w:rsidRDefault="00452324" w:rsidP="00C0148C">
            <w:pPr>
              <w:ind w:left="29"/>
              <w:rPr>
                <w:rFonts w:ascii="Book Antiqua" w:hAnsi="Book Antiqua" w:cstheme="majorHAnsi"/>
                <w:bCs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£5.10 </w:t>
            </w:r>
          </w:p>
        </w:tc>
      </w:tr>
      <w:tr w:rsidR="00452324" w:rsidRPr="00E5197B" w:rsidTr="00C0148C">
        <w:tc>
          <w:tcPr>
            <w:tcW w:w="7229" w:type="dxa"/>
          </w:tcPr>
          <w:p w:rsidR="00452324" w:rsidRPr="00E5197B" w:rsidRDefault="00452324" w:rsidP="00452324">
            <w:pPr>
              <w:ind w:left="41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Reimbursement of expenses to Councillor </w:t>
            </w:r>
            <w:proofErr w:type="spellStart"/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Treffgarne</w:t>
            </w:r>
            <w:proofErr w:type="spellEnd"/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 (Interim Clerk) purchase of </w:t>
            </w:r>
            <w:proofErr w:type="spellStart"/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Pilton</w:t>
            </w:r>
            <w:proofErr w:type="spellEnd"/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 community bench</w:t>
            </w:r>
          </w:p>
        </w:tc>
        <w:tc>
          <w:tcPr>
            <w:tcW w:w="2410" w:type="dxa"/>
          </w:tcPr>
          <w:p w:rsidR="00452324" w:rsidRPr="00E5197B" w:rsidRDefault="00452324" w:rsidP="00C0148C">
            <w:pPr>
              <w:ind w:left="29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£325</w:t>
            </w:r>
          </w:p>
        </w:tc>
      </w:tr>
      <w:tr w:rsidR="001034C9" w:rsidRPr="00E5197B" w:rsidTr="00C0148C">
        <w:tc>
          <w:tcPr>
            <w:tcW w:w="7229" w:type="dxa"/>
          </w:tcPr>
          <w:p w:rsidR="001034C9" w:rsidRPr="00E5197B" w:rsidRDefault="001034C9" w:rsidP="00452324">
            <w:pPr>
              <w:ind w:left="41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Invoice to The Broker Network Ltd. Insurance 2024-5, already paid.</w:t>
            </w:r>
          </w:p>
        </w:tc>
        <w:tc>
          <w:tcPr>
            <w:tcW w:w="2410" w:type="dxa"/>
          </w:tcPr>
          <w:p w:rsidR="001034C9" w:rsidRPr="00E5197B" w:rsidRDefault="00C0148C" w:rsidP="00C0148C">
            <w:pPr>
              <w:ind w:left="29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£389</w:t>
            </w:r>
          </w:p>
        </w:tc>
      </w:tr>
      <w:tr w:rsidR="00C0148C" w:rsidRPr="00E5197B" w:rsidTr="00C0148C">
        <w:tc>
          <w:tcPr>
            <w:tcW w:w="7229" w:type="dxa"/>
          </w:tcPr>
          <w:p w:rsidR="00C0148C" w:rsidRPr="00E5197B" w:rsidRDefault="00C0148C" w:rsidP="00452324">
            <w:pPr>
              <w:ind w:left="41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Invoice to </w:t>
            </w:r>
            <w:proofErr w:type="spellStart"/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Spanglefish</w:t>
            </w:r>
            <w:proofErr w:type="spellEnd"/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 for website hosting (Gold status), due August 12</w:t>
            </w:r>
            <w:r w:rsidRPr="00E5197B">
              <w:rPr>
                <w:rFonts w:ascii="Book Antiqua" w:hAnsi="Book Antiqua" w:cs="Arial"/>
                <w:color w:val="222222"/>
                <w:shd w:val="clear" w:color="auto" w:fill="FFFFFF"/>
                <w:vertAlign w:val="superscript"/>
              </w:rPr>
              <w:t>th</w:t>
            </w: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 2024</w:t>
            </w:r>
          </w:p>
        </w:tc>
        <w:tc>
          <w:tcPr>
            <w:tcW w:w="2410" w:type="dxa"/>
          </w:tcPr>
          <w:p w:rsidR="00C0148C" w:rsidRPr="00E5197B" w:rsidRDefault="00C0148C" w:rsidP="00C0148C">
            <w:pPr>
              <w:ind w:left="29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£39.95 (incl. VAT)</w:t>
            </w:r>
          </w:p>
        </w:tc>
      </w:tr>
      <w:tr w:rsidR="00CB1190" w:rsidRPr="00E5197B" w:rsidTr="00C0148C">
        <w:tc>
          <w:tcPr>
            <w:tcW w:w="7229" w:type="dxa"/>
          </w:tcPr>
          <w:p w:rsidR="00CB1190" w:rsidRPr="00E5197B" w:rsidRDefault="00CB1190" w:rsidP="00452324">
            <w:pPr>
              <w:ind w:left="41"/>
              <w:rPr>
                <w:rFonts w:ascii="Book Antiqua" w:hAnsi="Book Antiqua" w:cstheme="majorHAnsi"/>
                <w:bCs/>
              </w:rPr>
            </w:pPr>
            <w:r w:rsidRPr="00E5197B">
              <w:rPr>
                <w:rFonts w:ascii="Book Antiqua" w:hAnsi="Book Antiqua" w:cstheme="majorHAnsi"/>
                <w:bCs/>
              </w:rPr>
              <w:t>Clerk’s Salary</w:t>
            </w:r>
            <w:r w:rsidR="00452324" w:rsidRPr="00E5197B">
              <w:rPr>
                <w:rFonts w:ascii="Book Antiqua" w:hAnsi="Book Antiqua" w:cstheme="majorHAnsi"/>
                <w:bCs/>
              </w:rPr>
              <w:t xml:space="preserve"> (June 2024)</w:t>
            </w:r>
          </w:p>
        </w:tc>
        <w:tc>
          <w:tcPr>
            <w:tcW w:w="2410" w:type="dxa"/>
          </w:tcPr>
          <w:p w:rsidR="00CB1190" w:rsidRPr="00E5197B" w:rsidRDefault="00CB1190" w:rsidP="00C0148C">
            <w:pPr>
              <w:ind w:left="29"/>
              <w:rPr>
                <w:rFonts w:ascii="Book Antiqua" w:hAnsi="Book Antiqua" w:cstheme="majorHAnsi"/>
                <w:bCs/>
                <w:u w:val="single"/>
              </w:rPr>
            </w:pPr>
            <w:r w:rsidRPr="00E5197B">
              <w:rPr>
                <w:rFonts w:ascii="Book Antiqua" w:hAnsi="Book Antiqua" w:cstheme="majorHAnsi"/>
                <w:bCs/>
              </w:rPr>
              <w:t>£211.09</w:t>
            </w:r>
          </w:p>
        </w:tc>
      </w:tr>
      <w:tr w:rsidR="00CB1190" w:rsidRPr="00E5197B" w:rsidTr="00C0148C">
        <w:tc>
          <w:tcPr>
            <w:tcW w:w="7229" w:type="dxa"/>
          </w:tcPr>
          <w:p w:rsidR="00CB1190" w:rsidRPr="00E5197B" w:rsidRDefault="00CB1190" w:rsidP="00452324">
            <w:pPr>
              <w:ind w:left="41"/>
              <w:rPr>
                <w:rFonts w:ascii="Book Antiqua" w:hAnsi="Book Antiqua" w:cstheme="majorHAnsi"/>
                <w:bCs/>
                <w:u w:val="single"/>
              </w:rPr>
            </w:pPr>
            <w:r w:rsidRPr="00E5197B">
              <w:rPr>
                <w:rFonts w:ascii="Book Antiqua" w:hAnsi="Book Antiqua" w:cstheme="majorHAnsi"/>
                <w:bCs/>
              </w:rPr>
              <w:t>HMRC (PAYE, Clerk’s Salary</w:t>
            </w:r>
            <w:r w:rsidR="00452324" w:rsidRPr="00E5197B">
              <w:rPr>
                <w:rFonts w:ascii="Book Antiqua" w:hAnsi="Book Antiqua" w:cstheme="majorHAnsi"/>
                <w:bCs/>
              </w:rPr>
              <w:t xml:space="preserve"> (June 2024)</w:t>
            </w:r>
          </w:p>
        </w:tc>
        <w:tc>
          <w:tcPr>
            <w:tcW w:w="2410" w:type="dxa"/>
          </w:tcPr>
          <w:p w:rsidR="00CB1190" w:rsidRPr="00E5197B" w:rsidRDefault="00CB1190" w:rsidP="00C0148C">
            <w:pPr>
              <w:ind w:left="29"/>
              <w:rPr>
                <w:rFonts w:ascii="Book Antiqua" w:hAnsi="Book Antiqua" w:cstheme="majorHAnsi"/>
                <w:bCs/>
                <w:u w:val="single"/>
              </w:rPr>
            </w:pPr>
            <w:r w:rsidRPr="00E5197B">
              <w:rPr>
                <w:rFonts w:ascii="Book Antiqua" w:hAnsi="Book Antiqua" w:cstheme="majorHAnsi"/>
                <w:bCs/>
              </w:rPr>
              <w:t>£52.60</w:t>
            </w:r>
          </w:p>
        </w:tc>
      </w:tr>
    </w:tbl>
    <w:p w:rsidR="002C054B" w:rsidRPr="002C054B" w:rsidRDefault="002C054B" w:rsidP="002C054B">
      <w:pPr>
        <w:ind w:left="360"/>
        <w:rPr>
          <w:rFonts w:ascii="Book Antiqua" w:hAnsi="Book Antiqua" w:cstheme="majorHAnsi"/>
          <w:b/>
          <w:u w:val="single"/>
        </w:rPr>
      </w:pPr>
    </w:p>
    <w:p w:rsidR="00CB68F3" w:rsidRPr="00E5197B" w:rsidRDefault="00CB68F3" w:rsidP="000B7F2A">
      <w:pPr>
        <w:pStyle w:val="ListParagraph"/>
        <w:numPr>
          <w:ilvl w:val="0"/>
          <w:numId w:val="1"/>
        </w:numPr>
        <w:rPr>
          <w:rFonts w:ascii="Book Antiqua" w:hAnsi="Book Antiqua" w:cstheme="majorHAnsi"/>
          <w:b/>
          <w:u w:val="single"/>
        </w:rPr>
      </w:pPr>
      <w:r w:rsidRPr="00E5197B">
        <w:rPr>
          <w:rFonts w:ascii="Book Antiqua" w:hAnsi="Book Antiqua" w:cstheme="majorHAnsi"/>
          <w:b/>
          <w:color w:val="000000" w:themeColor="text1"/>
        </w:rPr>
        <w:t>Council’s Standing Orders</w:t>
      </w:r>
      <w:r w:rsidR="00305EAE">
        <w:rPr>
          <w:rFonts w:ascii="Book Antiqua" w:hAnsi="Book Antiqua" w:cstheme="majorHAnsi"/>
          <w:b/>
          <w:color w:val="000000" w:themeColor="text1"/>
        </w:rPr>
        <w:t>: JBW-L to review together with other regulations and policies over next 2-4 months.</w:t>
      </w:r>
    </w:p>
    <w:p w:rsidR="0047199A" w:rsidRPr="00E5197B" w:rsidRDefault="0047199A" w:rsidP="000B7F2A">
      <w:pPr>
        <w:pStyle w:val="ListParagraph"/>
        <w:numPr>
          <w:ilvl w:val="0"/>
          <w:numId w:val="1"/>
        </w:numPr>
        <w:rPr>
          <w:rFonts w:ascii="Book Antiqua" w:hAnsi="Book Antiqua" w:cstheme="majorHAnsi"/>
          <w:b/>
          <w:u w:val="single"/>
        </w:rPr>
      </w:pPr>
      <w:r w:rsidRPr="00E5197B">
        <w:rPr>
          <w:rFonts w:ascii="Book Antiqua" w:hAnsi="Book Antiqua" w:cstheme="majorHAnsi"/>
          <w:b/>
          <w:color w:val="000000" w:themeColor="text1"/>
        </w:rPr>
        <w:t>Report only</w:t>
      </w:r>
    </w:p>
    <w:p w:rsidR="005613CC" w:rsidRPr="00E5197B" w:rsidRDefault="00305EAE" w:rsidP="000B7F2A">
      <w:pPr>
        <w:pStyle w:val="ListParagraph"/>
        <w:numPr>
          <w:ilvl w:val="0"/>
          <w:numId w:val="2"/>
        </w:numPr>
        <w:shd w:val="clear" w:color="auto" w:fill="FFFFFF"/>
        <w:ind w:left="1276"/>
        <w:rPr>
          <w:rFonts w:ascii="Book Antiqua" w:hAnsi="Book Antiqua" w:cstheme="majorHAnsi"/>
        </w:rPr>
      </w:pPr>
      <w:r>
        <w:rPr>
          <w:rFonts w:ascii="Book Antiqua" w:hAnsi="Book Antiqua"/>
        </w:rPr>
        <w:t>U</w:t>
      </w:r>
      <w:r w:rsidR="00546E06" w:rsidRPr="00E5197B">
        <w:rPr>
          <w:rFonts w:ascii="Book Antiqua" w:hAnsi="Book Antiqua"/>
        </w:rPr>
        <w:t>pdate regarding speed survey</w:t>
      </w:r>
      <w:r>
        <w:rPr>
          <w:rFonts w:ascii="Book Antiqua" w:hAnsi="Book Antiqua"/>
        </w:rPr>
        <w:t xml:space="preserve">. Email from </w:t>
      </w:r>
      <w:r w:rsidR="00452324" w:rsidRPr="00E5197B">
        <w:rPr>
          <w:rFonts w:ascii="Book Antiqua" w:hAnsi="Book Antiqua"/>
        </w:rPr>
        <w:t>CC</w:t>
      </w:r>
      <w:r>
        <w:rPr>
          <w:rFonts w:ascii="Book Antiqua" w:hAnsi="Book Antiqua"/>
        </w:rPr>
        <w:t xml:space="preserve"> noted.</w:t>
      </w:r>
    </w:p>
    <w:p w:rsidR="0047199A" w:rsidRPr="00E5197B" w:rsidRDefault="00305EAE" w:rsidP="000B7F2A">
      <w:pPr>
        <w:pStyle w:val="ListParagraph"/>
        <w:numPr>
          <w:ilvl w:val="0"/>
          <w:numId w:val="2"/>
        </w:numPr>
        <w:ind w:left="1276"/>
        <w:rPr>
          <w:rFonts w:ascii="Book Antiqua" w:hAnsi="Book Antiqua"/>
        </w:rPr>
      </w:pPr>
      <w:r>
        <w:rPr>
          <w:rFonts w:ascii="Book Antiqua" w:hAnsi="Book Antiqua" w:cstheme="majorHAnsi"/>
        </w:rPr>
        <w:t>U</w:t>
      </w:r>
      <w:r w:rsidR="0047199A" w:rsidRPr="00E5197B">
        <w:rPr>
          <w:rFonts w:ascii="Book Antiqua" w:hAnsi="Book Antiqua" w:cstheme="majorHAnsi"/>
        </w:rPr>
        <w:t>pdate on the Council’s ICT provision</w:t>
      </w:r>
      <w:r>
        <w:rPr>
          <w:rFonts w:ascii="Book Antiqua" w:hAnsi="Book Antiqua" w:cstheme="majorHAnsi"/>
        </w:rPr>
        <w:t>:</w:t>
      </w:r>
      <w:r w:rsidR="0047199A" w:rsidRPr="00E5197B">
        <w:rPr>
          <w:rFonts w:ascii="Book Antiqua" w:hAnsi="Book Antiqua" w:cstheme="majorHAnsi"/>
        </w:rPr>
        <w:t xml:space="preserve"> </w:t>
      </w:r>
      <w:r>
        <w:rPr>
          <w:rFonts w:ascii="Book Antiqua" w:hAnsi="Book Antiqua" w:cstheme="majorHAnsi"/>
          <w:b/>
          <w:bCs/>
          <w:color w:val="000000" w:themeColor="text1"/>
        </w:rPr>
        <w:t>JBW-L to investigate further.</w:t>
      </w:r>
    </w:p>
    <w:p w:rsidR="0047199A" w:rsidRPr="00305EAE" w:rsidRDefault="00305EAE" w:rsidP="000B7F2A">
      <w:pPr>
        <w:pStyle w:val="ListParagraph"/>
        <w:numPr>
          <w:ilvl w:val="0"/>
          <w:numId w:val="2"/>
        </w:numPr>
        <w:ind w:left="1276"/>
        <w:rPr>
          <w:rFonts w:ascii="Book Antiqua" w:hAnsi="Book Antiqua"/>
        </w:rPr>
      </w:pPr>
      <w:r>
        <w:rPr>
          <w:rFonts w:ascii="Book Antiqua" w:hAnsi="Book Antiqua" w:cstheme="majorHAnsi"/>
        </w:rPr>
        <w:t>U</w:t>
      </w:r>
      <w:r w:rsidR="0047199A" w:rsidRPr="00E5197B">
        <w:rPr>
          <w:rFonts w:ascii="Book Antiqua" w:hAnsi="Book Antiqua" w:cstheme="majorHAnsi"/>
        </w:rPr>
        <w:t xml:space="preserve">pdate on the Council’s </w:t>
      </w:r>
      <w:r w:rsidR="0047199A" w:rsidRPr="00E5197B">
        <w:rPr>
          <w:rFonts w:ascii="Book Antiqua" w:hAnsi="Book Antiqua"/>
        </w:rPr>
        <w:t>banking arrangements</w:t>
      </w:r>
      <w:r>
        <w:rPr>
          <w:rFonts w:ascii="Book Antiqua" w:hAnsi="Book Antiqua" w:cstheme="majorHAnsi"/>
        </w:rPr>
        <w:t>:</w:t>
      </w:r>
      <w:r w:rsidRPr="00E5197B">
        <w:rPr>
          <w:rFonts w:ascii="Book Antiqua" w:hAnsi="Book Antiqua" w:cstheme="majorHAnsi"/>
        </w:rPr>
        <w:t xml:space="preserve"> </w:t>
      </w:r>
      <w:r>
        <w:rPr>
          <w:rFonts w:ascii="Book Antiqua" w:hAnsi="Book Antiqua" w:cstheme="majorHAnsi"/>
          <w:b/>
          <w:bCs/>
          <w:color w:val="000000" w:themeColor="text1"/>
        </w:rPr>
        <w:t>JBW-L to investigate further. Dual authorisation of transactions and online payments essential.</w:t>
      </w:r>
    </w:p>
    <w:p w:rsidR="00305EAE" w:rsidRPr="00305EAE" w:rsidRDefault="00305EAE" w:rsidP="000B7F2A">
      <w:pPr>
        <w:pStyle w:val="ListParagraph"/>
        <w:numPr>
          <w:ilvl w:val="0"/>
          <w:numId w:val="2"/>
        </w:numPr>
        <w:ind w:left="1276"/>
        <w:rPr>
          <w:rFonts w:ascii="Book Antiqua" w:hAnsi="Book Antiqua"/>
        </w:rPr>
      </w:pPr>
      <w:r w:rsidRPr="00305EAE">
        <w:rPr>
          <w:rFonts w:ascii="Book Antiqua" w:hAnsi="Book Antiqua" w:cstheme="majorHAnsi"/>
          <w:color w:val="000000" w:themeColor="text1"/>
        </w:rPr>
        <w:t xml:space="preserve">CT updated on painting of </w:t>
      </w:r>
      <w:proofErr w:type="spellStart"/>
      <w:r w:rsidRPr="00305EAE">
        <w:rPr>
          <w:rFonts w:ascii="Book Antiqua" w:hAnsi="Book Antiqua" w:cstheme="majorHAnsi"/>
          <w:color w:val="000000" w:themeColor="text1"/>
        </w:rPr>
        <w:t>Wadenhoe</w:t>
      </w:r>
      <w:proofErr w:type="spellEnd"/>
      <w:r w:rsidRPr="00305EAE">
        <w:rPr>
          <w:rFonts w:ascii="Book Antiqua" w:hAnsi="Book Antiqua" w:cstheme="majorHAnsi"/>
          <w:color w:val="000000" w:themeColor="text1"/>
        </w:rPr>
        <w:t xml:space="preserve"> fingerpost.</w:t>
      </w:r>
    </w:p>
    <w:p w:rsidR="00305EAE" w:rsidRPr="00305EAE" w:rsidRDefault="00305EAE" w:rsidP="000B7F2A">
      <w:pPr>
        <w:pStyle w:val="ListParagraph"/>
        <w:numPr>
          <w:ilvl w:val="0"/>
          <w:numId w:val="2"/>
        </w:numPr>
        <w:ind w:left="1276"/>
        <w:rPr>
          <w:rFonts w:ascii="Book Antiqua" w:hAnsi="Book Antiqua"/>
        </w:rPr>
      </w:pPr>
      <w:r>
        <w:rPr>
          <w:rFonts w:ascii="Book Antiqua" w:hAnsi="Book Antiqua" w:cstheme="majorHAnsi"/>
          <w:color w:val="000000" w:themeColor="text1"/>
        </w:rPr>
        <w:t xml:space="preserve">RL reported that CC confirmed </w:t>
      </w:r>
      <w:r w:rsidRPr="0050481E">
        <w:rPr>
          <w:rFonts w:ascii="Book Antiqua" w:hAnsi="Book Antiqua" w:cstheme="majorHAnsi"/>
        </w:rPr>
        <w:t>re</w:t>
      </w:r>
      <w:r w:rsidR="00664DCE" w:rsidRPr="0050481E">
        <w:rPr>
          <w:rFonts w:ascii="Book Antiqua" w:hAnsi="Book Antiqua" w:cstheme="majorHAnsi"/>
        </w:rPr>
        <w:t>furbishment</w:t>
      </w:r>
      <w:r w:rsidRPr="0050481E">
        <w:rPr>
          <w:rFonts w:ascii="Book Antiqua" w:hAnsi="Book Antiqua" w:cstheme="majorHAnsi"/>
        </w:rPr>
        <w:t xml:space="preserve"> </w:t>
      </w:r>
      <w:r>
        <w:rPr>
          <w:rFonts w:ascii="Book Antiqua" w:hAnsi="Book Antiqua" w:cstheme="majorHAnsi"/>
          <w:color w:val="000000" w:themeColor="text1"/>
        </w:rPr>
        <w:t xml:space="preserve">of </w:t>
      </w:r>
      <w:proofErr w:type="spellStart"/>
      <w:r>
        <w:rPr>
          <w:rFonts w:ascii="Book Antiqua" w:hAnsi="Book Antiqua" w:cstheme="majorHAnsi"/>
          <w:color w:val="000000" w:themeColor="text1"/>
        </w:rPr>
        <w:t>Wadenhoe</w:t>
      </w:r>
      <w:proofErr w:type="spellEnd"/>
      <w:r>
        <w:rPr>
          <w:rFonts w:ascii="Book Antiqua" w:hAnsi="Book Antiqua" w:cstheme="majorHAnsi"/>
          <w:color w:val="000000" w:themeColor="text1"/>
        </w:rPr>
        <w:t xml:space="preserve"> telephone box now complete.</w:t>
      </w:r>
    </w:p>
    <w:p w:rsidR="00305EAE" w:rsidRPr="00305EAE" w:rsidRDefault="00305EAE" w:rsidP="000B7F2A">
      <w:pPr>
        <w:pStyle w:val="ListParagraph"/>
        <w:numPr>
          <w:ilvl w:val="0"/>
          <w:numId w:val="2"/>
        </w:numPr>
        <w:ind w:left="1276"/>
        <w:rPr>
          <w:rFonts w:ascii="Book Antiqua" w:hAnsi="Book Antiqua"/>
        </w:rPr>
      </w:pPr>
      <w:r>
        <w:rPr>
          <w:rFonts w:ascii="Book Antiqua" w:hAnsi="Book Antiqua" w:cstheme="majorHAnsi"/>
          <w:color w:val="000000" w:themeColor="text1"/>
        </w:rPr>
        <w:t>JG reported on verge maintenance (</w:t>
      </w:r>
      <w:proofErr w:type="spellStart"/>
      <w:r>
        <w:rPr>
          <w:rFonts w:ascii="Book Antiqua" w:hAnsi="Book Antiqua" w:cstheme="majorHAnsi"/>
          <w:color w:val="000000" w:themeColor="text1"/>
        </w:rPr>
        <w:t>Wadenhoe</w:t>
      </w:r>
      <w:proofErr w:type="spellEnd"/>
      <w:r w:rsidR="001A4E1D">
        <w:rPr>
          <w:rFonts w:ascii="Book Antiqua" w:hAnsi="Book Antiqua" w:cstheme="majorHAnsi"/>
          <w:color w:val="000000" w:themeColor="text1"/>
        </w:rPr>
        <w:t xml:space="preserve"> and </w:t>
      </w:r>
      <w:proofErr w:type="spellStart"/>
      <w:r w:rsidR="001A4E1D">
        <w:rPr>
          <w:rFonts w:ascii="Book Antiqua" w:hAnsi="Book Antiqua" w:cstheme="majorHAnsi"/>
          <w:color w:val="000000" w:themeColor="text1"/>
        </w:rPr>
        <w:t>Aldwincle</w:t>
      </w:r>
      <w:proofErr w:type="spellEnd"/>
      <w:r>
        <w:rPr>
          <w:rFonts w:ascii="Book Antiqua" w:hAnsi="Book Antiqua" w:cstheme="majorHAnsi"/>
          <w:color w:val="000000" w:themeColor="text1"/>
        </w:rPr>
        <w:t>).</w:t>
      </w:r>
    </w:p>
    <w:p w:rsidR="00305EAE" w:rsidRPr="00305EAE" w:rsidRDefault="00305EAE" w:rsidP="000B7F2A">
      <w:pPr>
        <w:pStyle w:val="ListParagraph"/>
        <w:numPr>
          <w:ilvl w:val="0"/>
          <w:numId w:val="2"/>
        </w:numPr>
        <w:ind w:left="1276"/>
        <w:rPr>
          <w:rFonts w:ascii="Book Antiqua" w:hAnsi="Book Antiqua"/>
        </w:rPr>
      </w:pPr>
      <w:r>
        <w:rPr>
          <w:rFonts w:ascii="Book Antiqua" w:hAnsi="Book Antiqua" w:cstheme="majorHAnsi"/>
          <w:color w:val="000000" w:themeColor="text1"/>
        </w:rPr>
        <w:t>RL confirmed that as per minutes of its meeting on September 13</w:t>
      </w:r>
      <w:r w:rsidRPr="00305EAE">
        <w:rPr>
          <w:rFonts w:ascii="Book Antiqua" w:hAnsi="Book Antiqua" w:cstheme="majorHAnsi"/>
          <w:color w:val="000000" w:themeColor="text1"/>
          <w:vertAlign w:val="superscript"/>
        </w:rPr>
        <w:t>th</w:t>
      </w:r>
      <w:r>
        <w:rPr>
          <w:rFonts w:ascii="Book Antiqua" w:hAnsi="Book Antiqua" w:cstheme="majorHAnsi"/>
          <w:color w:val="000000" w:themeColor="text1"/>
        </w:rPr>
        <w:t xml:space="preserve"> 2023, the Village Hall will not charge the Parish Council for venue hire for meetings.</w:t>
      </w:r>
    </w:p>
    <w:p w:rsidR="00305EAE" w:rsidRPr="002C054B" w:rsidRDefault="002C054B" w:rsidP="000B7F2A">
      <w:pPr>
        <w:pStyle w:val="ListParagraph"/>
        <w:numPr>
          <w:ilvl w:val="0"/>
          <w:numId w:val="2"/>
        </w:numPr>
        <w:ind w:left="1276"/>
        <w:rPr>
          <w:rFonts w:ascii="Book Antiqua" w:hAnsi="Book Antiqua"/>
          <w:b/>
          <w:bCs/>
        </w:rPr>
      </w:pPr>
      <w:r>
        <w:rPr>
          <w:rFonts w:ascii="Book Antiqua" w:hAnsi="Book Antiqua" w:cstheme="majorHAnsi"/>
          <w:color w:val="000000" w:themeColor="text1"/>
        </w:rPr>
        <w:lastRenderedPageBreak/>
        <w:t xml:space="preserve">GW reported on costs of D-Day commemoration celebration incurred by Village Hall committee. Agreed that this was not a matter for the Parish Council. </w:t>
      </w:r>
      <w:r w:rsidRPr="002C054B">
        <w:rPr>
          <w:rFonts w:ascii="Book Antiqua" w:hAnsi="Book Antiqua" w:cstheme="majorHAnsi"/>
          <w:b/>
          <w:bCs/>
          <w:color w:val="000000" w:themeColor="text1"/>
        </w:rPr>
        <w:t>GW to respond.</w:t>
      </w:r>
    </w:p>
    <w:p w:rsidR="002C054B" w:rsidRDefault="002C054B" w:rsidP="002C054B">
      <w:pPr>
        <w:rPr>
          <w:rFonts w:ascii="Book Antiqua" w:hAnsi="Book Antiqua"/>
          <w:b/>
          <w:bCs/>
        </w:rPr>
      </w:pPr>
    </w:p>
    <w:p w:rsidR="002C054B" w:rsidRPr="002C054B" w:rsidRDefault="002C054B" w:rsidP="002C054B">
      <w:pPr>
        <w:rPr>
          <w:rFonts w:ascii="Book Antiqua" w:hAnsi="Book Antiqua"/>
          <w:b/>
          <w:bCs/>
        </w:rPr>
      </w:pPr>
      <w:r w:rsidRPr="002C054B">
        <w:rPr>
          <w:rFonts w:ascii="Book Antiqua" w:hAnsi="Book Antiqua"/>
          <w:b/>
          <w:bCs/>
        </w:rPr>
        <w:t>Date of next meeting: Monday September 9</w:t>
      </w:r>
      <w:r w:rsidRPr="002C054B">
        <w:rPr>
          <w:rFonts w:ascii="Book Antiqua" w:hAnsi="Book Antiqua"/>
          <w:b/>
          <w:bCs/>
          <w:vertAlign w:val="superscript"/>
        </w:rPr>
        <w:t>th</w:t>
      </w:r>
      <w:r w:rsidRPr="002C054B">
        <w:rPr>
          <w:rFonts w:ascii="Book Antiqua" w:hAnsi="Book Antiqua"/>
          <w:b/>
          <w:bCs/>
        </w:rPr>
        <w:t xml:space="preserve"> 2024, at </w:t>
      </w:r>
      <w:proofErr w:type="spellStart"/>
      <w:r w:rsidRPr="002C054B">
        <w:rPr>
          <w:rFonts w:ascii="Book Antiqua" w:eastAsia="Arial Narrow" w:hAnsi="Book Antiqua" w:cstheme="majorHAnsi"/>
          <w:b/>
          <w:color w:val="000000" w:themeColor="text1"/>
        </w:rPr>
        <w:t>Wadenhoe</w:t>
      </w:r>
      <w:proofErr w:type="spellEnd"/>
      <w:r w:rsidRPr="002C054B">
        <w:rPr>
          <w:rFonts w:ascii="Book Antiqua" w:eastAsia="Arial Narrow" w:hAnsi="Book Antiqua" w:cstheme="majorHAnsi"/>
          <w:b/>
          <w:color w:val="000000" w:themeColor="text1"/>
        </w:rPr>
        <w:t xml:space="preserve"> Village Hall at 7.00pm</w:t>
      </w:r>
      <w:r>
        <w:rPr>
          <w:rFonts w:ascii="Book Antiqua" w:eastAsia="Arial Narrow" w:hAnsi="Book Antiqua" w:cstheme="majorHAnsi"/>
          <w:b/>
          <w:color w:val="000000" w:themeColor="text1"/>
        </w:rPr>
        <w:t>.</w:t>
      </w:r>
    </w:p>
    <w:p w:rsidR="002C054B" w:rsidRDefault="002C054B" w:rsidP="002C054B">
      <w:pPr>
        <w:rPr>
          <w:rFonts w:ascii="Book Antiqua" w:hAnsi="Book Antiqua"/>
          <w:b/>
          <w:bCs/>
        </w:rPr>
      </w:pPr>
    </w:p>
    <w:p w:rsidR="002C054B" w:rsidRPr="002C054B" w:rsidRDefault="002C054B" w:rsidP="002C054B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The meeting closed at 8.25p.m.</w:t>
      </w:r>
    </w:p>
    <w:p w:rsidR="00B621C2" w:rsidRPr="00E5197B" w:rsidRDefault="00B621C2" w:rsidP="00F04D8F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Arial" w:hAnsi="Book Antiqua" w:cs="Arial"/>
          <w:color w:val="000000" w:themeColor="text1"/>
          <w:sz w:val="22"/>
          <w:szCs w:val="22"/>
        </w:rPr>
      </w:pPr>
    </w:p>
    <w:p w:rsidR="002C054B" w:rsidRDefault="0047199A" w:rsidP="00C014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</w:pPr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>Jonathan Ward-</w:t>
      </w:r>
      <w:proofErr w:type="spellStart"/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>Langman</w:t>
      </w:r>
      <w:proofErr w:type="spellEnd"/>
      <w:r w:rsidR="00CB1190"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, </w:t>
      </w:r>
    </w:p>
    <w:p w:rsidR="002C054B" w:rsidRDefault="0047199A" w:rsidP="00C014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</w:pPr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Parish Clerk </w:t>
      </w:r>
      <w:hyperlink r:id="rId8" w:history="1">
        <w:r w:rsidR="00C0148C" w:rsidRPr="00E5197B">
          <w:rPr>
            <w:rStyle w:val="Hyperlink"/>
            <w:rFonts w:ascii="Book Antiqua" w:eastAsia="Arial" w:hAnsi="Book Antiqua" w:cstheme="majorHAnsi"/>
            <w:b/>
            <w:bCs/>
            <w:sz w:val="20"/>
            <w:szCs w:val="20"/>
          </w:rPr>
          <w:t>psdw.parish@gmail.com</w:t>
        </w:r>
      </w:hyperlink>
      <w:r w:rsidR="00C0148C"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 </w:t>
      </w:r>
    </w:p>
    <w:p w:rsidR="00F52597" w:rsidRPr="00E5197B" w:rsidRDefault="00CB1190" w:rsidP="00C014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 w:cstheme="majorHAnsi"/>
          <w:b/>
          <w:color w:val="000000" w:themeColor="text1"/>
        </w:rPr>
      </w:pPr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>Ju</w:t>
      </w:r>
      <w:r w:rsidR="002C054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>ly</w:t>
      </w:r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 </w:t>
      </w:r>
      <w:r w:rsidR="002C054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>11</w:t>
      </w:r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  <w:vertAlign w:val="superscript"/>
        </w:rPr>
        <w:t>th</w:t>
      </w:r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 2024</w:t>
      </w:r>
    </w:p>
    <w:sectPr w:rsidR="00F52597" w:rsidRPr="00E5197B" w:rsidSect="00C0148C">
      <w:pgSz w:w="11906" w:h="16838"/>
      <w:pgMar w:top="284" w:right="1133" w:bottom="567" w:left="99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BC1" w:rsidRDefault="008D5BC1" w:rsidP="00F52597">
      <w:r>
        <w:separator/>
      </w:r>
    </w:p>
  </w:endnote>
  <w:endnote w:type="continuationSeparator" w:id="0">
    <w:p w:rsidR="008D5BC1" w:rsidRDefault="008D5BC1" w:rsidP="00F52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San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BC1" w:rsidRDefault="008D5BC1" w:rsidP="00F52597">
      <w:r>
        <w:separator/>
      </w:r>
    </w:p>
  </w:footnote>
  <w:footnote w:type="continuationSeparator" w:id="0">
    <w:p w:rsidR="008D5BC1" w:rsidRDefault="008D5BC1" w:rsidP="00F52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99F"/>
    <w:multiLevelType w:val="hybridMultilevel"/>
    <w:tmpl w:val="C942717E"/>
    <w:lvl w:ilvl="0" w:tplc="444226EC">
      <w:start w:val="12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F21BC"/>
    <w:multiLevelType w:val="hybridMultilevel"/>
    <w:tmpl w:val="C19041FE"/>
    <w:lvl w:ilvl="0" w:tplc="12F2436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335AF"/>
    <w:multiLevelType w:val="hybridMultilevel"/>
    <w:tmpl w:val="6D7480C2"/>
    <w:lvl w:ilvl="0" w:tplc="7D8A9D82">
      <w:start w:val="124"/>
      <w:numFmt w:val="bullet"/>
      <w:lvlText w:val="-"/>
      <w:lvlJc w:val="left"/>
      <w:pPr>
        <w:ind w:left="1080" w:hanging="360"/>
      </w:pPr>
      <w:rPr>
        <w:rFonts w:ascii="DM Sans" w:eastAsia="NSimSun" w:hAnsi="DM Sans" w:cs="Lucida Sans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C60D06"/>
    <w:multiLevelType w:val="hybridMultilevel"/>
    <w:tmpl w:val="39DE8222"/>
    <w:lvl w:ilvl="0" w:tplc="D64013E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767FC"/>
    <w:multiLevelType w:val="hybridMultilevel"/>
    <w:tmpl w:val="F7CE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7FC"/>
    <w:rsid w:val="00001EB3"/>
    <w:rsid w:val="000039E5"/>
    <w:rsid w:val="00005EBB"/>
    <w:rsid w:val="000078D3"/>
    <w:rsid w:val="00007DED"/>
    <w:rsid w:val="000113D0"/>
    <w:rsid w:val="000221CB"/>
    <w:rsid w:val="00022797"/>
    <w:rsid w:val="0003104A"/>
    <w:rsid w:val="00034A7F"/>
    <w:rsid w:val="00037B20"/>
    <w:rsid w:val="00040C2C"/>
    <w:rsid w:val="00044420"/>
    <w:rsid w:val="000531C5"/>
    <w:rsid w:val="00053BC0"/>
    <w:rsid w:val="00055466"/>
    <w:rsid w:val="000556E5"/>
    <w:rsid w:val="00061BD4"/>
    <w:rsid w:val="00062AB5"/>
    <w:rsid w:val="00063B97"/>
    <w:rsid w:val="00066748"/>
    <w:rsid w:val="000736A5"/>
    <w:rsid w:val="00073AA5"/>
    <w:rsid w:val="000779F3"/>
    <w:rsid w:val="00077F6C"/>
    <w:rsid w:val="000808B1"/>
    <w:rsid w:val="00082347"/>
    <w:rsid w:val="000832B6"/>
    <w:rsid w:val="00083C8D"/>
    <w:rsid w:val="00085D94"/>
    <w:rsid w:val="00087933"/>
    <w:rsid w:val="000919A0"/>
    <w:rsid w:val="00093E49"/>
    <w:rsid w:val="000A0873"/>
    <w:rsid w:val="000A5585"/>
    <w:rsid w:val="000B7F2A"/>
    <w:rsid w:val="000C11C0"/>
    <w:rsid w:val="000C156E"/>
    <w:rsid w:val="000C326B"/>
    <w:rsid w:val="000D3441"/>
    <w:rsid w:val="000E12A0"/>
    <w:rsid w:val="000E78AE"/>
    <w:rsid w:val="00102EA7"/>
    <w:rsid w:val="001034C9"/>
    <w:rsid w:val="00116BAC"/>
    <w:rsid w:val="00123F77"/>
    <w:rsid w:val="00131F48"/>
    <w:rsid w:val="00142CB5"/>
    <w:rsid w:val="001437F7"/>
    <w:rsid w:val="00150B17"/>
    <w:rsid w:val="00154468"/>
    <w:rsid w:val="00165B5E"/>
    <w:rsid w:val="00170F22"/>
    <w:rsid w:val="00172C8F"/>
    <w:rsid w:val="001730A0"/>
    <w:rsid w:val="001733D2"/>
    <w:rsid w:val="00175A04"/>
    <w:rsid w:val="00175C6C"/>
    <w:rsid w:val="001801B0"/>
    <w:rsid w:val="00182174"/>
    <w:rsid w:val="001869CD"/>
    <w:rsid w:val="00190304"/>
    <w:rsid w:val="00192AD3"/>
    <w:rsid w:val="00194A75"/>
    <w:rsid w:val="001A0ED3"/>
    <w:rsid w:val="001A28AB"/>
    <w:rsid w:val="001A4E1D"/>
    <w:rsid w:val="001B0AB8"/>
    <w:rsid w:val="001B35E9"/>
    <w:rsid w:val="001B78CE"/>
    <w:rsid w:val="001C037F"/>
    <w:rsid w:val="001C101B"/>
    <w:rsid w:val="001D093D"/>
    <w:rsid w:val="001D1A9C"/>
    <w:rsid w:val="001D2E4F"/>
    <w:rsid w:val="001D352D"/>
    <w:rsid w:val="001D4B4C"/>
    <w:rsid w:val="001E47FB"/>
    <w:rsid w:val="001E65D1"/>
    <w:rsid w:val="001E69CB"/>
    <w:rsid w:val="001F59F1"/>
    <w:rsid w:val="001F7ABC"/>
    <w:rsid w:val="00205075"/>
    <w:rsid w:val="00206739"/>
    <w:rsid w:val="00212AC4"/>
    <w:rsid w:val="002140CA"/>
    <w:rsid w:val="00215EB2"/>
    <w:rsid w:val="00222BB9"/>
    <w:rsid w:val="0022428E"/>
    <w:rsid w:val="00225117"/>
    <w:rsid w:val="00226105"/>
    <w:rsid w:val="00227913"/>
    <w:rsid w:val="00231558"/>
    <w:rsid w:val="00241165"/>
    <w:rsid w:val="002431E2"/>
    <w:rsid w:val="00253984"/>
    <w:rsid w:val="0025415A"/>
    <w:rsid w:val="002552F7"/>
    <w:rsid w:val="00255AC1"/>
    <w:rsid w:val="002575E1"/>
    <w:rsid w:val="002609B7"/>
    <w:rsid w:val="00262212"/>
    <w:rsid w:val="00262DE1"/>
    <w:rsid w:val="002635A0"/>
    <w:rsid w:val="00280291"/>
    <w:rsid w:val="00282DA0"/>
    <w:rsid w:val="00283DB5"/>
    <w:rsid w:val="00284C93"/>
    <w:rsid w:val="00291105"/>
    <w:rsid w:val="002934CC"/>
    <w:rsid w:val="002935FF"/>
    <w:rsid w:val="00293712"/>
    <w:rsid w:val="002A3093"/>
    <w:rsid w:val="002B6358"/>
    <w:rsid w:val="002B7055"/>
    <w:rsid w:val="002C054B"/>
    <w:rsid w:val="002C09A7"/>
    <w:rsid w:val="002C12C9"/>
    <w:rsid w:val="002C37AD"/>
    <w:rsid w:val="002C6FB6"/>
    <w:rsid w:val="002D2945"/>
    <w:rsid w:val="002D4FC9"/>
    <w:rsid w:val="002E1BE5"/>
    <w:rsid w:val="002E66A6"/>
    <w:rsid w:val="002F06F5"/>
    <w:rsid w:val="002F2725"/>
    <w:rsid w:val="002F596D"/>
    <w:rsid w:val="003028C2"/>
    <w:rsid w:val="00305EAE"/>
    <w:rsid w:val="00307BDD"/>
    <w:rsid w:val="0032483B"/>
    <w:rsid w:val="003304B4"/>
    <w:rsid w:val="003375A0"/>
    <w:rsid w:val="00346A97"/>
    <w:rsid w:val="00355E73"/>
    <w:rsid w:val="003618B8"/>
    <w:rsid w:val="00362CCD"/>
    <w:rsid w:val="00364B30"/>
    <w:rsid w:val="0036711C"/>
    <w:rsid w:val="00376644"/>
    <w:rsid w:val="00391CBC"/>
    <w:rsid w:val="003A4CB1"/>
    <w:rsid w:val="003B31E2"/>
    <w:rsid w:val="003B53F4"/>
    <w:rsid w:val="003B628B"/>
    <w:rsid w:val="003B63A9"/>
    <w:rsid w:val="003C6BEE"/>
    <w:rsid w:val="003C741C"/>
    <w:rsid w:val="003D34B4"/>
    <w:rsid w:val="003E159A"/>
    <w:rsid w:val="003E556D"/>
    <w:rsid w:val="003E7815"/>
    <w:rsid w:val="003F7B2F"/>
    <w:rsid w:val="00405A02"/>
    <w:rsid w:val="00406F12"/>
    <w:rsid w:val="00407F6F"/>
    <w:rsid w:val="00414CE0"/>
    <w:rsid w:val="00414F2E"/>
    <w:rsid w:val="0042552E"/>
    <w:rsid w:val="004345C8"/>
    <w:rsid w:val="00440A45"/>
    <w:rsid w:val="00442D60"/>
    <w:rsid w:val="00452324"/>
    <w:rsid w:val="00454039"/>
    <w:rsid w:val="004570B4"/>
    <w:rsid w:val="00457E47"/>
    <w:rsid w:val="004618FE"/>
    <w:rsid w:val="004632D5"/>
    <w:rsid w:val="004679A8"/>
    <w:rsid w:val="00467E5C"/>
    <w:rsid w:val="00467ED7"/>
    <w:rsid w:val="0047199A"/>
    <w:rsid w:val="00474B10"/>
    <w:rsid w:val="004750A2"/>
    <w:rsid w:val="00475D79"/>
    <w:rsid w:val="00480EB7"/>
    <w:rsid w:val="0048321B"/>
    <w:rsid w:val="00487816"/>
    <w:rsid w:val="0049021E"/>
    <w:rsid w:val="004922BC"/>
    <w:rsid w:val="004B7966"/>
    <w:rsid w:val="004C2C78"/>
    <w:rsid w:val="004C3530"/>
    <w:rsid w:val="004D1E9C"/>
    <w:rsid w:val="004D6FA5"/>
    <w:rsid w:val="004F4E38"/>
    <w:rsid w:val="00500BFA"/>
    <w:rsid w:val="0050481E"/>
    <w:rsid w:val="005174FA"/>
    <w:rsid w:val="0052326E"/>
    <w:rsid w:val="005450F3"/>
    <w:rsid w:val="005466BF"/>
    <w:rsid w:val="00546E06"/>
    <w:rsid w:val="00553101"/>
    <w:rsid w:val="00553F40"/>
    <w:rsid w:val="005552FD"/>
    <w:rsid w:val="00560706"/>
    <w:rsid w:val="005613CC"/>
    <w:rsid w:val="0056182B"/>
    <w:rsid w:val="00562396"/>
    <w:rsid w:val="00566FCC"/>
    <w:rsid w:val="0056784F"/>
    <w:rsid w:val="00573B42"/>
    <w:rsid w:val="005804C2"/>
    <w:rsid w:val="00580D86"/>
    <w:rsid w:val="00581E21"/>
    <w:rsid w:val="00592683"/>
    <w:rsid w:val="005A4475"/>
    <w:rsid w:val="005A6D7E"/>
    <w:rsid w:val="005B046F"/>
    <w:rsid w:val="005B7462"/>
    <w:rsid w:val="005D5D4B"/>
    <w:rsid w:val="005E49AE"/>
    <w:rsid w:val="005F2DA3"/>
    <w:rsid w:val="005F432A"/>
    <w:rsid w:val="005F5839"/>
    <w:rsid w:val="00601662"/>
    <w:rsid w:val="006048F8"/>
    <w:rsid w:val="00607CE7"/>
    <w:rsid w:val="00613447"/>
    <w:rsid w:val="00613C1A"/>
    <w:rsid w:val="00614C7C"/>
    <w:rsid w:val="00620A64"/>
    <w:rsid w:val="00621205"/>
    <w:rsid w:val="00631448"/>
    <w:rsid w:val="00632F57"/>
    <w:rsid w:val="00635951"/>
    <w:rsid w:val="00635CA0"/>
    <w:rsid w:val="00641873"/>
    <w:rsid w:val="00641F66"/>
    <w:rsid w:val="00643AFB"/>
    <w:rsid w:val="00643CD9"/>
    <w:rsid w:val="00646C0E"/>
    <w:rsid w:val="0065704C"/>
    <w:rsid w:val="0065705B"/>
    <w:rsid w:val="00657D3A"/>
    <w:rsid w:val="006607EB"/>
    <w:rsid w:val="006607FC"/>
    <w:rsid w:val="00661CAD"/>
    <w:rsid w:val="00663183"/>
    <w:rsid w:val="006644B7"/>
    <w:rsid w:val="00664644"/>
    <w:rsid w:val="00664DCE"/>
    <w:rsid w:val="006654C6"/>
    <w:rsid w:val="006678D8"/>
    <w:rsid w:val="00670D14"/>
    <w:rsid w:val="00673981"/>
    <w:rsid w:val="00674D0C"/>
    <w:rsid w:val="00680303"/>
    <w:rsid w:val="006815A7"/>
    <w:rsid w:val="00681856"/>
    <w:rsid w:val="006873CB"/>
    <w:rsid w:val="00690013"/>
    <w:rsid w:val="00690C5A"/>
    <w:rsid w:val="0069181C"/>
    <w:rsid w:val="00691AE3"/>
    <w:rsid w:val="0069272A"/>
    <w:rsid w:val="006A2AC4"/>
    <w:rsid w:val="006A32E7"/>
    <w:rsid w:val="006A5295"/>
    <w:rsid w:val="006C0F75"/>
    <w:rsid w:val="006C6D8E"/>
    <w:rsid w:val="006D00C2"/>
    <w:rsid w:val="006D0685"/>
    <w:rsid w:val="006D21D0"/>
    <w:rsid w:val="006D4F86"/>
    <w:rsid w:val="006D5882"/>
    <w:rsid w:val="006E02E2"/>
    <w:rsid w:val="006E0322"/>
    <w:rsid w:val="006E03CC"/>
    <w:rsid w:val="006F2CEE"/>
    <w:rsid w:val="006F3B4E"/>
    <w:rsid w:val="006F7D98"/>
    <w:rsid w:val="00706455"/>
    <w:rsid w:val="0071150A"/>
    <w:rsid w:val="00724AEC"/>
    <w:rsid w:val="00733EF4"/>
    <w:rsid w:val="0073636F"/>
    <w:rsid w:val="0074070F"/>
    <w:rsid w:val="00740BBC"/>
    <w:rsid w:val="00741CCB"/>
    <w:rsid w:val="0074416C"/>
    <w:rsid w:val="00744768"/>
    <w:rsid w:val="00747BC7"/>
    <w:rsid w:val="00751B6E"/>
    <w:rsid w:val="00752B32"/>
    <w:rsid w:val="00754C58"/>
    <w:rsid w:val="00757876"/>
    <w:rsid w:val="00760545"/>
    <w:rsid w:val="00771EF4"/>
    <w:rsid w:val="00774E7D"/>
    <w:rsid w:val="00784496"/>
    <w:rsid w:val="007962BB"/>
    <w:rsid w:val="007962E2"/>
    <w:rsid w:val="007A13E7"/>
    <w:rsid w:val="007A1577"/>
    <w:rsid w:val="007A2749"/>
    <w:rsid w:val="007A4082"/>
    <w:rsid w:val="007B176B"/>
    <w:rsid w:val="007B3ABC"/>
    <w:rsid w:val="007B6275"/>
    <w:rsid w:val="007C15EF"/>
    <w:rsid w:val="007C6366"/>
    <w:rsid w:val="007D0D3E"/>
    <w:rsid w:val="007D5697"/>
    <w:rsid w:val="007E2C83"/>
    <w:rsid w:val="007E7A4E"/>
    <w:rsid w:val="007F5A35"/>
    <w:rsid w:val="00802061"/>
    <w:rsid w:val="00806C9C"/>
    <w:rsid w:val="00813EB5"/>
    <w:rsid w:val="00815DA7"/>
    <w:rsid w:val="00825ADC"/>
    <w:rsid w:val="00827F9F"/>
    <w:rsid w:val="00834E00"/>
    <w:rsid w:val="00836520"/>
    <w:rsid w:val="00841354"/>
    <w:rsid w:val="00846B0F"/>
    <w:rsid w:val="00850955"/>
    <w:rsid w:val="008530A8"/>
    <w:rsid w:val="00863973"/>
    <w:rsid w:val="00865E16"/>
    <w:rsid w:val="00866B81"/>
    <w:rsid w:val="00882B0F"/>
    <w:rsid w:val="0088684B"/>
    <w:rsid w:val="008918A0"/>
    <w:rsid w:val="00892184"/>
    <w:rsid w:val="008A328E"/>
    <w:rsid w:val="008A3B8C"/>
    <w:rsid w:val="008A424F"/>
    <w:rsid w:val="008A6E51"/>
    <w:rsid w:val="008A7F17"/>
    <w:rsid w:val="008B28B0"/>
    <w:rsid w:val="008B747E"/>
    <w:rsid w:val="008C0DD8"/>
    <w:rsid w:val="008C160E"/>
    <w:rsid w:val="008D05CC"/>
    <w:rsid w:val="008D08EB"/>
    <w:rsid w:val="008D4F4E"/>
    <w:rsid w:val="008D5BC1"/>
    <w:rsid w:val="008D7E68"/>
    <w:rsid w:val="008E0C62"/>
    <w:rsid w:val="008E21E0"/>
    <w:rsid w:val="008E35AD"/>
    <w:rsid w:val="008E5983"/>
    <w:rsid w:val="008E5EE3"/>
    <w:rsid w:val="008F1A2C"/>
    <w:rsid w:val="008F2616"/>
    <w:rsid w:val="008F343E"/>
    <w:rsid w:val="008F65AC"/>
    <w:rsid w:val="009142E8"/>
    <w:rsid w:val="009168CE"/>
    <w:rsid w:val="00922192"/>
    <w:rsid w:val="00923C15"/>
    <w:rsid w:val="00925AC6"/>
    <w:rsid w:val="009261B3"/>
    <w:rsid w:val="00927481"/>
    <w:rsid w:val="00927DB6"/>
    <w:rsid w:val="0093357C"/>
    <w:rsid w:val="00933A55"/>
    <w:rsid w:val="00933C6C"/>
    <w:rsid w:val="00935575"/>
    <w:rsid w:val="00950595"/>
    <w:rsid w:val="0095077C"/>
    <w:rsid w:val="00954752"/>
    <w:rsid w:val="0096035D"/>
    <w:rsid w:val="0096354A"/>
    <w:rsid w:val="00967091"/>
    <w:rsid w:val="009673E8"/>
    <w:rsid w:val="00971493"/>
    <w:rsid w:val="009723BD"/>
    <w:rsid w:val="00976EA3"/>
    <w:rsid w:val="009863A7"/>
    <w:rsid w:val="00987055"/>
    <w:rsid w:val="00992095"/>
    <w:rsid w:val="009A1B9D"/>
    <w:rsid w:val="009A4154"/>
    <w:rsid w:val="009A5195"/>
    <w:rsid w:val="009A55B1"/>
    <w:rsid w:val="009A58E2"/>
    <w:rsid w:val="009B1075"/>
    <w:rsid w:val="009C2FB4"/>
    <w:rsid w:val="009D6D8D"/>
    <w:rsid w:val="009D74E3"/>
    <w:rsid w:val="009E12FE"/>
    <w:rsid w:val="009E1FF2"/>
    <w:rsid w:val="009E29FF"/>
    <w:rsid w:val="009F12DC"/>
    <w:rsid w:val="009F4B5C"/>
    <w:rsid w:val="009F54B6"/>
    <w:rsid w:val="00A16DA7"/>
    <w:rsid w:val="00A172C1"/>
    <w:rsid w:val="00A20C0B"/>
    <w:rsid w:val="00A22104"/>
    <w:rsid w:val="00A278B3"/>
    <w:rsid w:val="00A3345E"/>
    <w:rsid w:val="00A34343"/>
    <w:rsid w:val="00A46A2D"/>
    <w:rsid w:val="00A4784A"/>
    <w:rsid w:val="00A67F77"/>
    <w:rsid w:val="00A733F7"/>
    <w:rsid w:val="00A8215C"/>
    <w:rsid w:val="00A827C1"/>
    <w:rsid w:val="00A83B6F"/>
    <w:rsid w:val="00A973BE"/>
    <w:rsid w:val="00AA4D5E"/>
    <w:rsid w:val="00AB3C01"/>
    <w:rsid w:val="00AC682B"/>
    <w:rsid w:val="00AD4B09"/>
    <w:rsid w:val="00AD5C82"/>
    <w:rsid w:val="00AE212F"/>
    <w:rsid w:val="00AF52F3"/>
    <w:rsid w:val="00B00288"/>
    <w:rsid w:val="00B00F08"/>
    <w:rsid w:val="00B02DB0"/>
    <w:rsid w:val="00B034B2"/>
    <w:rsid w:val="00B07156"/>
    <w:rsid w:val="00B1550E"/>
    <w:rsid w:val="00B17CCA"/>
    <w:rsid w:val="00B30D80"/>
    <w:rsid w:val="00B321FC"/>
    <w:rsid w:val="00B364A0"/>
    <w:rsid w:val="00B432A7"/>
    <w:rsid w:val="00B455CB"/>
    <w:rsid w:val="00B47FDB"/>
    <w:rsid w:val="00B55853"/>
    <w:rsid w:val="00B57FD9"/>
    <w:rsid w:val="00B60098"/>
    <w:rsid w:val="00B621C2"/>
    <w:rsid w:val="00B718F4"/>
    <w:rsid w:val="00B73982"/>
    <w:rsid w:val="00B7632B"/>
    <w:rsid w:val="00B82136"/>
    <w:rsid w:val="00B83E06"/>
    <w:rsid w:val="00B87C28"/>
    <w:rsid w:val="00B947D7"/>
    <w:rsid w:val="00B95AFA"/>
    <w:rsid w:val="00BA714A"/>
    <w:rsid w:val="00BB1568"/>
    <w:rsid w:val="00BB53D2"/>
    <w:rsid w:val="00BC4D53"/>
    <w:rsid w:val="00BC5048"/>
    <w:rsid w:val="00BC6B51"/>
    <w:rsid w:val="00BC7152"/>
    <w:rsid w:val="00BD233C"/>
    <w:rsid w:val="00BD3174"/>
    <w:rsid w:val="00BD5C4F"/>
    <w:rsid w:val="00BF0BF1"/>
    <w:rsid w:val="00BF4A0E"/>
    <w:rsid w:val="00BF54C8"/>
    <w:rsid w:val="00BF70F4"/>
    <w:rsid w:val="00C0148C"/>
    <w:rsid w:val="00C0339F"/>
    <w:rsid w:val="00C06276"/>
    <w:rsid w:val="00C06D5A"/>
    <w:rsid w:val="00C13627"/>
    <w:rsid w:val="00C17A3D"/>
    <w:rsid w:val="00C21BE7"/>
    <w:rsid w:val="00C2665C"/>
    <w:rsid w:val="00C3375C"/>
    <w:rsid w:val="00C352B4"/>
    <w:rsid w:val="00C353A2"/>
    <w:rsid w:val="00C35421"/>
    <w:rsid w:val="00C355DC"/>
    <w:rsid w:val="00C45976"/>
    <w:rsid w:val="00C54189"/>
    <w:rsid w:val="00C542E0"/>
    <w:rsid w:val="00C544E9"/>
    <w:rsid w:val="00C551A1"/>
    <w:rsid w:val="00C55EC6"/>
    <w:rsid w:val="00C5693A"/>
    <w:rsid w:val="00C57D4A"/>
    <w:rsid w:val="00C67761"/>
    <w:rsid w:val="00C70B71"/>
    <w:rsid w:val="00C7656E"/>
    <w:rsid w:val="00C9388D"/>
    <w:rsid w:val="00CA3103"/>
    <w:rsid w:val="00CB1190"/>
    <w:rsid w:val="00CB68F3"/>
    <w:rsid w:val="00CB7C33"/>
    <w:rsid w:val="00CC1480"/>
    <w:rsid w:val="00CD0ADB"/>
    <w:rsid w:val="00CD1CDB"/>
    <w:rsid w:val="00CE35E0"/>
    <w:rsid w:val="00D07B1A"/>
    <w:rsid w:val="00D16938"/>
    <w:rsid w:val="00D1747D"/>
    <w:rsid w:val="00D2156B"/>
    <w:rsid w:val="00D3459C"/>
    <w:rsid w:val="00D35A7B"/>
    <w:rsid w:val="00D37344"/>
    <w:rsid w:val="00D41C60"/>
    <w:rsid w:val="00D42D5E"/>
    <w:rsid w:val="00D4355D"/>
    <w:rsid w:val="00D52295"/>
    <w:rsid w:val="00D66710"/>
    <w:rsid w:val="00D74FF0"/>
    <w:rsid w:val="00D77B5E"/>
    <w:rsid w:val="00D813CD"/>
    <w:rsid w:val="00D83136"/>
    <w:rsid w:val="00D84FBE"/>
    <w:rsid w:val="00D87714"/>
    <w:rsid w:val="00D87FDE"/>
    <w:rsid w:val="00DA1F85"/>
    <w:rsid w:val="00DA4D2C"/>
    <w:rsid w:val="00DA6770"/>
    <w:rsid w:val="00DA6E12"/>
    <w:rsid w:val="00DA7607"/>
    <w:rsid w:val="00DB6F65"/>
    <w:rsid w:val="00DC0E31"/>
    <w:rsid w:val="00DC7A6F"/>
    <w:rsid w:val="00DE054B"/>
    <w:rsid w:val="00DE7A2D"/>
    <w:rsid w:val="00DF3073"/>
    <w:rsid w:val="00E005EC"/>
    <w:rsid w:val="00E02193"/>
    <w:rsid w:val="00E04417"/>
    <w:rsid w:val="00E12FBD"/>
    <w:rsid w:val="00E159C6"/>
    <w:rsid w:val="00E2357F"/>
    <w:rsid w:val="00E27AE0"/>
    <w:rsid w:val="00E314EA"/>
    <w:rsid w:val="00E37BDC"/>
    <w:rsid w:val="00E405F1"/>
    <w:rsid w:val="00E45511"/>
    <w:rsid w:val="00E5197B"/>
    <w:rsid w:val="00E5339B"/>
    <w:rsid w:val="00E6114A"/>
    <w:rsid w:val="00E63711"/>
    <w:rsid w:val="00E63B1B"/>
    <w:rsid w:val="00E6511A"/>
    <w:rsid w:val="00E7464B"/>
    <w:rsid w:val="00E808BE"/>
    <w:rsid w:val="00E847BA"/>
    <w:rsid w:val="00E907FB"/>
    <w:rsid w:val="00E9219B"/>
    <w:rsid w:val="00E935C8"/>
    <w:rsid w:val="00E96A57"/>
    <w:rsid w:val="00EA02E4"/>
    <w:rsid w:val="00EA5161"/>
    <w:rsid w:val="00EA739E"/>
    <w:rsid w:val="00EB1852"/>
    <w:rsid w:val="00EB4528"/>
    <w:rsid w:val="00EB75C7"/>
    <w:rsid w:val="00EC1A81"/>
    <w:rsid w:val="00ED464C"/>
    <w:rsid w:val="00EE03A6"/>
    <w:rsid w:val="00F02080"/>
    <w:rsid w:val="00F026C2"/>
    <w:rsid w:val="00F02C3E"/>
    <w:rsid w:val="00F04B06"/>
    <w:rsid w:val="00F04D8F"/>
    <w:rsid w:val="00F110A5"/>
    <w:rsid w:val="00F14770"/>
    <w:rsid w:val="00F14DBE"/>
    <w:rsid w:val="00F23A7D"/>
    <w:rsid w:val="00F2693A"/>
    <w:rsid w:val="00F27147"/>
    <w:rsid w:val="00F27EC3"/>
    <w:rsid w:val="00F43B59"/>
    <w:rsid w:val="00F44D2D"/>
    <w:rsid w:val="00F4583D"/>
    <w:rsid w:val="00F52597"/>
    <w:rsid w:val="00F54DF8"/>
    <w:rsid w:val="00F55585"/>
    <w:rsid w:val="00F57CBD"/>
    <w:rsid w:val="00F73490"/>
    <w:rsid w:val="00F81DEB"/>
    <w:rsid w:val="00F83E5F"/>
    <w:rsid w:val="00F845DC"/>
    <w:rsid w:val="00F84C6B"/>
    <w:rsid w:val="00F84CF1"/>
    <w:rsid w:val="00F87291"/>
    <w:rsid w:val="00F931C3"/>
    <w:rsid w:val="00FA5CB6"/>
    <w:rsid w:val="00FB0D15"/>
    <w:rsid w:val="00FB2B91"/>
    <w:rsid w:val="00FB5692"/>
    <w:rsid w:val="00FC3045"/>
    <w:rsid w:val="00FD0A76"/>
    <w:rsid w:val="00FD32D4"/>
    <w:rsid w:val="00FD459F"/>
    <w:rsid w:val="00FD65CA"/>
    <w:rsid w:val="00FE38F3"/>
    <w:rsid w:val="00FE5FEF"/>
    <w:rsid w:val="00FF0E35"/>
    <w:rsid w:val="00FF2B60"/>
    <w:rsid w:val="00FF67E6"/>
    <w:rsid w:val="00FF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597"/>
  </w:style>
  <w:style w:type="paragraph" w:styleId="Footer">
    <w:name w:val="footer"/>
    <w:basedOn w:val="Normal"/>
    <w:link w:val="Foot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597"/>
  </w:style>
  <w:style w:type="paragraph" w:customStyle="1" w:styleId="m-8517937653961269659msolistparagraph">
    <w:name w:val="m_-8517937653961269659msolistparagraph"/>
    <w:basedOn w:val="Normal"/>
    <w:rsid w:val="006A5295"/>
    <w:pPr>
      <w:spacing w:before="100" w:beforeAutospacing="1" w:after="100" w:afterAutospacing="1"/>
    </w:pPr>
  </w:style>
  <w:style w:type="paragraph" w:customStyle="1" w:styleId="m-8529020472600294340msolistparagraph">
    <w:name w:val="m_-8529020472600294340msolistparagraph"/>
    <w:basedOn w:val="Normal"/>
    <w:rsid w:val="00BC6B5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931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31C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F228B-6072-41B9-9536-7641EFAB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</cp:lastModifiedBy>
  <cp:revision>2</cp:revision>
  <cp:lastPrinted>2024-07-12T10:23:00Z</cp:lastPrinted>
  <dcterms:created xsi:type="dcterms:W3CDTF">2024-08-06T16:53:00Z</dcterms:created>
  <dcterms:modified xsi:type="dcterms:W3CDTF">2024-08-06T16:53:00Z</dcterms:modified>
</cp:coreProperties>
</file>