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6707AE13"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0EA0C3F3"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525DAA">
        <w:t>Form</w:t>
      </w:r>
      <w:r w:rsidR="00525DAA" w:rsidRPr="009C2C09">
        <w:t xml:space="preserve"> </w:t>
      </w:r>
      <w:r w:rsidR="009C2C09" w:rsidRPr="009C2C09">
        <w:t xml:space="preserve">2), the </w:t>
      </w:r>
      <w:r>
        <w:t>accounting records for the financial year to which the audit relates and all books, deeds, contracts, bills, vouchers, receipts and other documents relating to those records</w:t>
      </w:r>
      <w:r w:rsidRPr="00D06620" w:rsidDel="008D7C6C">
        <w:rPr>
          <w:szCs w:val="21"/>
        </w:rPr>
        <w:t xml:space="preserve"> </w:t>
      </w:r>
      <w:r w:rsidRPr="00D06620">
        <w:rPr>
          <w:szCs w:val="21"/>
        </w:rPr>
        <w:t xml:space="preserve">must be made available for inspection by any person interested, during a period of </w:t>
      </w:r>
      <w:r>
        <w:rPr>
          <w:szCs w:val="21"/>
        </w:rPr>
        <w:t>3</w:t>
      </w:r>
      <w:r w:rsidRPr="00D06620">
        <w:rPr>
          <w:szCs w:val="21"/>
        </w:rPr>
        <w:t xml:space="preserve">0 working days </w:t>
      </w:r>
      <w:r>
        <w:rPr>
          <w:szCs w:val="21"/>
        </w:rPr>
        <w:t>set by the smaller authority and including the first 10 working days of July</w:t>
      </w:r>
      <w:r w:rsidRPr="00D06620">
        <w:rPr>
          <w:szCs w:val="21"/>
        </w:rPr>
        <w:t>.</w:t>
      </w:r>
    </w:p>
    <w:p w14:paraId="2F7DDBAB" w14:textId="4889F8CD"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t xml:space="preserve">The period referred to in paragraph (1) starts with the day on which the period for the exercise of public rights is treated as having been commenced i.e. the day following the day on which </w:t>
      </w:r>
      <w:proofErr w:type="gramStart"/>
      <w:r>
        <w:t>all of</w:t>
      </w:r>
      <w:proofErr w:type="gramEnd"/>
      <w:r>
        <w:t xml:space="preserve"> the obligations in paragraph (3) below have been fulfilled.</w:t>
      </w:r>
    </w:p>
    <w:p w14:paraId="0A61066B" w14:textId="701A9ACD" w:rsidR="00815FCF" w:rsidRDefault="00815FCF" w:rsidP="003D194A">
      <w:pPr>
        <w:pStyle w:val="ListParagraph"/>
        <w:numPr>
          <w:ilvl w:val="0"/>
          <w:numId w:val="4"/>
        </w:numPr>
        <w:tabs>
          <w:tab w:val="left" w:pos="284"/>
          <w:tab w:val="left" w:pos="709"/>
        </w:tabs>
        <w:spacing w:after="120"/>
        <w:contextualSpacing w:val="0"/>
        <w:jc w:val="both"/>
      </w:pP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0141B666" w:rsidR="00815FCF" w:rsidRPr="00C517E3" w:rsidRDefault="00815FCF" w:rsidP="003D194A">
      <w:pPr>
        <w:pStyle w:val="ListParagraph"/>
        <w:numPr>
          <w:ilvl w:val="1"/>
          <w:numId w:val="4"/>
        </w:numPr>
        <w:tabs>
          <w:tab w:val="left" w:pos="284"/>
          <w:tab w:val="left" w:pos="709"/>
        </w:tabs>
        <w:spacing w:after="120"/>
        <w:contextualSpacing w:val="0"/>
        <w:jc w:val="both"/>
      </w:pPr>
      <w:r>
        <w:t xml:space="preserve">the </w:t>
      </w:r>
      <w:r w:rsidRPr="00C517E3">
        <w:t xml:space="preserve">Accounting Statements (i.e. Section 2 of </w:t>
      </w:r>
      <w:r w:rsidR="00BB289B">
        <w:t xml:space="preserve">the AGAR </w:t>
      </w:r>
      <w:r w:rsidR="00525DAA">
        <w:t xml:space="preserve">Form </w:t>
      </w:r>
      <w:r w:rsidR="00414553">
        <w:t>2)</w:t>
      </w:r>
      <w:r w:rsidRPr="00C517E3">
        <w:t>, accompanied by:</w:t>
      </w:r>
    </w:p>
    <w:p w14:paraId="6457D513" w14:textId="64D7CE85" w:rsidR="00BB289B" w:rsidRDefault="00815FCF" w:rsidP="003D194A">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under section 27(1) of the Act, results in the involvement of the local auditor</w:t>
      </w:r>
      <w:r w:rsidR="00BB289B">
        <w:t>;</w:t>
      </w:r>
      <w:r>
        <w:t xml:space="preserve"> </w:t>
      </w:r>
    </w:p>
    <w:p w14:paraId="53B1F183" w14:textId="06EFEDAC" w:rsidR="00815FCF" w:rsidRDefault="00815FCF" w:rsidP="003D194A">
      <w:pPr>
        <w:pStyle w:val="ListParagraph"/>
        <w:numPr>
          <w:ilvl w:val="2"/>
          <w:numId w:val="4"/>
        </w:numPr>
        <w:tabs>
          <w:tab w:val="left" w:pos="284"/>
          <w:tab w:val="left" w:pos="709"/>
        </w:tabs>
        <w:spacing w:after="120"/>
        <w:contextualSpacing w:val="0"/>
        <w:jc w:val="both"/>
      </w:pPr>
      <w:r>
        <w:t xml:space="preserve">the Annual Governance Statement (i.e. Section 1 of </w:t>
      </w:r>
      <w:r w:rsidR="00BB289B">
        <w:t xml:space="preserve">the AGAR </w:t>
      </w:r>
      <w:r w:rsidR="00525DAA">
        <w:t xml:space="preserve">Form </w:t>
      </w:r>
      <w:r w:rsidR="00BB289B">
        <w:t>2</w:t>
      </w:r>
      <w:r>
        <w:t>); and</w:t>
      </w:r>
    </w:p>
    <w:p w14:paraId="1C0D0553" w14:textId="14E63FC4" w:rsidR="00A92717" w:rsidRDefault="00A92717" w:rsidP="003D194A">
      <w:pPr>
        <w:pStyle w:val="ListParagraph"/>
        <w:numPr>
          <w:ilvl w:val="2"/>
          <w:numId w:val="4"/>
        </w:numPr>
        <w:tabs>
          <w:tab w:val="left" w:pos="284"/>
          <w:tab w:val="left" w:pos="709"/>
        </w:tabs>
        <w:spacing w:after="120"/>
        <w:contextualSpacing w:val="0"/>
        <w:jc w:val="both"/>
      </w:pPr>
      <w:r>
        <w:t xml:space="preserve">the Certificate of Exemption (i.e. Page 3 of the AGAR </w:t>
      </w:r>
      <w:r w:rsidR="00525DAA">
        <w:t xml:space="preserve">Form </w:t>
      </w:r>
      <w:r>
        <w:t xml:space="preserve">2); and </w:t>
      </w:r>
    </w:p>
    <w:p w14:paraId="6C8AFF23" w14:textId="60290BB5" w:rsidR="00815FCF" w:rsidRPr="001710FE" w:rsidRDefault="00815FCF" w:rsidP="003D194A">
      <w:pPr>
        <w:pStyle w:val="ListParagraph"/>
        <w:numPr>
          <w:ilvl w:val="1"/>
          <w:numId w:val="4"/>
        </w:numPr>
        <w:tabs>
          <w:tab w:val="left" w:pos="284"/>
          <w:tab w:val="left" w:pos="709"/>
        </w:tabs>
        <w:spacing w:after="120"/>
        <w:contextualSpacing w:val="0"/>
        <w:jc w:val="both"/>
      </w:pPr>
      <w:r w:rsidRPr="001710FE">
        <w:t>a statement that sets out—</w:t>
      </w:r>
    </w:p>
    <w:p w14:paraId="2B6AC5AC" w14:textId="21B2FFDD" w:rsidR="00815FCF" w:rsidRDefault="00815FCF" w:rsidP="003D194A">
      <w:pPr>
        <w:pStyle w:val="ListParagraph"/>
        <w:numPr>
          <w:ilvl w:val="2"/>
          <w:numId w:val="4"/>
        </w:numPr>
        <w:tabs>
          <w:tab w:val="left" w:pos="284"/>
          <w:tab w:val="left" w:pos="709"/>
        </w:tabs>
        <w:spacing w:after="120"/>
        <w:contextualSpacing w:val="0"/>
        <w:jc w:val="both"/>
      </w:pPr>
      <w:r>
        <w:t>the period for the exercise of public rights;</w:t>
      </w:r>
    </w:p>
    <w:p w14:paraId="3A2E16F3" w14:textId="6B0E8458" w:rsidR="00815FCF" w:rsidRDefault="00815FCF" w:rsidP="003D194A">
      <w:pPr>
        <w:pStyle w:val="ListParagraph"/>
        <w:numPr>
          <w:ilvl w:val="2"/>
          <w:numId w:val="4"/>
        </w:numPr>
        <w:tabs>
          <w:tab w:val="left" w:pos="284"/>
          <w:tab w:val="left" w:pos="709"/>
        </w:tabs>
        <w:spacing w:after="120"/>
        <w:contextualSpacing w:val="0"/>
        <w:jc w:val="both"/>
      </w:pPr>
      <w:r>
        <w:t xml:space="preserve">details of the </w:t>
      </w:r>
      <w:proofErr w:type="gramStart"/>
      <w:r>
        <w:t>manner in which</w:t>
      </w:r>
      <w:proofErr w:type="gramEnd"/>
      <w:r>
        <w:t xml:space="preserve"> notice should be given of an intention to inspect the accounting records and other documents;</w:t>
      </w:r>
    </w:p>
    <w:p w14:paraId="15333C5A" w14:textId="26F8139D" w:rsidR="00815FCF" w:rsidRDefault="00815FCF" w:rsidP="003D194A">
      <w:pPr>
        <w:pStyle w:val="ListParagraph"/>
        <w:numPr>
          <w:ilvl w:val="2"/>
          <w:numId w:val="4"/>
        </w:numPr>
        <w:tabs>
          <w:tab w:val="left" w:pos="284"/>
          <w:tab w:val="left" w:pos="709"/>
        </w:tabs>
        <w:spacing w:after="120"/>
        <w:contextualSpacing w:val="0"/>
        <w:jc w:val="both"/>
      </w:pPr>
      <w:r>
        <w:t>the name and address of the local auditor;</w:t>
      </w:r>
    </w:p>
    <w:p w14:paraId="699EF487" w14:textId="16153A64" w:rsidR="00815FCF" w:rsidRPr="001710FE" w:rsidRDefault="00815FCF" w:rsidP="003D194A">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question; </w:t>
      </w:r>
      <w:r w:rsidRPr="001710FE">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76DC553" w:rsidR="00C551EB" w:rsidRPr="003D194A" w:rsidRDefault="00815FCF" w:rsidP="003D194A">
      <w:pPr>
        <w:pStyle w:val="ListParagraph"/>
        <w:numPr>
          <w:ilvl w:val="1"/>
          <w:numId w:val="6"/>
        </w:numPr>
        <w:tabs>
          <w:tab w:val="left" w:pos="284"/>
          <w:tab w:val="left" w:pos="709"/>
        </w:tabs>
        <w:spacing w:after="120"/>
        <w:contextualSpacing w:val="0"/>
        <w:jc w:val="both"/>
      </w:pPr>
      <w:r w:rsidRPr="00F93D01">
        <w:t xml:space="preserve">the approved Sections 1 and 2 of </w:t>
      </w:r>
      <w:r w:rsidR="00F93D01">
        <w:t>Form</w:t>
      </w:r>
      <w:r w:rsidR="00F93D01" w:rsidRPr="001710FE">
        <w:t xml:space="preserve"> </w:t>
      </w:r>
      <w:r w:rsidR="00414553" w:rsidRPr="001710FE">
        <w:t xml:space="preserve">2 of </w:t>
      </w:r>
      <w:r w:rsidRPr="003D194A">
        <w:t xml:space="preserve">the </w:t>
      </w:r>
      <w:r w:rsidR="00414553" w:rsidRPr="003D194A">
        <w:t>AGAR</w:t>
      </w:r>
      <w:r w:rsidRPr="003D194A">
        <w:t>; and</w:t>
      </w:r>
    </w:p>
    <w:p w14:paraId="4D8D8ADC" w14:textId="6D281A7A" w:rsidR="00C551EB" w:rsidRPr="003D194A" w:rsidRDefault="00815FCF" w:rsidP="003D194A">
      <w:pPr>
        <w:pStyle w:val="ListParagraph"/>
        <w:numPr>
          <w:ilvl w:val="1"/>
          <w:numId w:val="6"/>
        </w:numPr>
        <w:tabs>
          <w:tab w:val="left" w:pos="284"/>
          <w:tab w:val="left" w:pos="709"/>
        </w:tabs>
        <w:spacing w:after="120"/>
        <w:contextualSpacing w:val="0"/>
        <w:jc w:val="both"/>
      </w:pPr>
      <w:r w:rsidRPr="003D194A">
        <w:t xml:space="preserve">the completed Notice of Public Rights and Publication of Annual </w:t>
      </w:r>
      <w:r w:rsidR="00D5498D" w:rsidRPr="003D194A">
        <w:t xml:space="preserve">Governance &amp; Accountability </w:t>
      </w:r>
      <w:r w:rsidRPr="003D194A">
        <w:t>Return</w:t>
      </w:r>
      <w:r w:rsidR="008005C3" w:rsidRPr="003D194A">
        <w:t xml:space="preserve"> (Exempt Authority)</w:t>
      </w:r>
      <w:r w:rsidR="00C551EB" w:rsidRPr="003D194A">
        <w:t>. Please note that we have pre-completed it with the following suggested</w:t>
      </w:r>
      <w:r w:rsidR="00FE72B3" w:rsidRPr="001710FE">
        <w:t xml:space="preserve"> dates: </w:t>
      </w:r>
      <w:r w:rsidR="00B51BA4">
        <w:t>Wednesday</w:t>
      </w:r>
      <w:r w:rsidR="00FE72B3" w:rsidRPr="001710FE">
        <w:t xml:space="preserve"> </w:t>
      </w:r>
      <w:r w:rsidR="00050529">
        <w:t>3</w:t>
      </w:r>
      <w:r w:rsidR="005869A8" w:rsidRPr="003D194A">
        <w:t xml:space="preserve"> </w:t>
      </w:r>
      <w:r w:rsidR="00FE72B3" w:rsidRPr="003D194A">
        <w:t xml:space="preserve">June – </w:t>
      </w:r>
      <w:r w:rsidR="00B51BA4">
        <w:t>Tuesday</w:t>
      </w:r>
      <w:r w:rsidR="00FE72B3" w:rsidRPr="003D194A">
        <w:t xml:space="preserve"> </w:t>
      </w:r>
      <w:r w:rsidR="0080286B">
        <w:t xml:space="preserve">14 </w:t>
      </w:r>
      <w:r w:rsidR="00FE72B3" w:rsidRPr="003D194A">
        <w:t>July 20</w:t>
      </w:r>
      <w:r w:rsidR="00006D80" w:rsidRPr="003D194A">
        <w:t>2</w:t>
      </w:r>
      <w:r w:rsidR="00B51BA4">
        <w:t>6</w:t>
      </w:r>
      <w:r w:rsidR="00C551EB" w:rsidRPr="003D194A">
        <w:t>. (The latest possible dates that comply with the sta</w:t>
      </w:r>
      <w:r w:rsidR="00FE72B3" w:rsidRPr="003D194A">
        <w:t xml:space="preserve">tutory requirements are </w:t>
      </w:r>
      <w:r w:rsidR="00B51BA4">
        <w:t>Wednesday</w:t>
      </w:r>
      <w:r w:rsidR="005869A8" w:rsidRPr="003D194A">
        <w:t xml:space="preserve"> </w:t>
      </w:r>
      <w:r w:rsidR="00AE3E86">
        <w:t>1</w:t>
      </w:r>
      <w:r w:rsidR="00FE72B3" w:rsidRPr="003D194A">
        <w:t xml:space="preserve"> July –</w:t>
      </w:r>
      <w:r w:rsidR="00AE3E86">
        <w:t xml:space="preserve"> </w:t>
      </w:r>
      <w:r w:rsidR="00B51BA4">
        <w:t>Tuesday</w:t>
      </w:r>
      <w:r w:rsidR="00AE3E86">
        <w:t xml:space="preserve"> </w:t>
      </w:r>
      <w:r w:rsidR="0080286B">
        <w:t>11</w:t>
      </w:r>
      <w:r w:rsidR="00AE3E86">
        <w:t xml:space="preserve"> </w:t>
      </w:r>
      <w:r w:rsidR="00C551EB" w:rsidRPr="003D194A">
        <w:t>August 20</w:t>
      </w:r>
      <w:r w:rsidR="00006D80" w:rsidRPr="003D194A">
        <w:t>2</w:t>
      </w:r>
      <w:r w:rsidR="00B51BA4">
        <w:t>6</w:t>
      </w:r>
      <w:r w:rsidRPr="003D194A">
        <w:t xml:space="preserve">; and </w:t>
      </w:r>
    </w:p>
    <w:p w14:paraId="78AB0FE2" w14:textId="77777777" w:rsidR="00681D13" w:rsidRPr="00681D13" w:rsidRDefault="00815FCF" w:rsidP="003D194A">
      <w:pPr>
        <w:pStyle w:val="ListParagraph"/>
        <w:numPr>
          <w:ilvl w:val="1"/>
          <w:numId w:val="6"/>
        </w:numPr>
        <w:tabs>
          <w:tab w:val="left" w:pos="284"/>
          <w:tab w:val="left" w:pos="709"/>
        </w:tabs>
        <w:spacing w:after="120"/>
        <w:contextualSpacing w:val="0"/>
        <w:jc w:val="both"/>
        <w:rPr>
          <w:szCs w:val="21"/>
        </w:rPr>
      </w:pPr>
      <w:r w:rsidRPr="003D194A">
        <w:t>the notes which accompany the Notice (</w:t>
      </w:r>
      <w:r w:rsidR="00921065" w:rsidRPr="003D194A">
        <w:t>Local authority accounts: a summary of your rights</w:t>
      </w:r>
      <w:r w:rsidRPr="003D194A">
        <w:t>).</w:t>
      </w:r>
    </w:p>
    <w:p w14:paraId="44A84BA4" w14:textId="78764A31" w:rsidR="00815FCF" w:rsidRPr="00681D13" w:rsidRDefault="00681D13" w:rsidP="00BC2AD3">
      <w:pPr>
        <w:tabs>
          <w:tab w:val="left" w:pos="284"/>
          <w:tab w:val="left" w:pos="709"/>
        </w:tabs>
        <w:spacing w:after="120" w:line="240" w:lineRule="auto"/>
        <w:rPr>
          <w:szCs w:val="21"/>
        </w:rPr>
      </w:pPr>
      <w:r w:rsidRPr="00681D13">
        <w:rPr>
          <w:szCs w:val="21"/>
        </w:rPr>
        <w:t>Where the authority has answered ‘No’ to any assertions on Section 1, as stated on the face of Section 1 of the AGAR, a sufficiently detailed explanation of the reasons must be published with the AGAR on the authority’s website.</w:t>
      </w:r>
      <w:r w:rsidR="008005C3" w:rsidRPr="00681D13">
        <w:rPr>
          <w:szCs w:val="21"/>
        </w:rPr>
        <w:br w:type="page"/>
      </w:r>
    </w:p>
    <w:p w14:paraId="7EB9E358" w14:textId="77777777"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_____________________________________________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4CEE3A41"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B51BA4">
        <w:rPr>
          <w:rFonts w:eastAsia="Times New Roman" w:cs="Arial"/>
          <w:b/>
          <w:szCs w:val="21"/>
        </w:rPr>
        <w:t>6</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69749588"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610A8D">
              <w:rPr>
                <w:rFonts w:eastAsia="Times New Roman" w:cs="Arial"/>
                <w:b/>
                <w:sz w:val="18"/>
                <w:szCs w:val="18"/>
              </w:rPr>
              <w:t xml:space="preserve"> </w:t>
            </w:r>
            <w:r w:rsidR="00B625C0">
              <w:rPr>
                <w:rFonts w:eastAsia="Times New Roman" w:cs="Arial"/>
                <w:b/>
                <w:sz w:val="18"/>
                <w:szCs w:val="18"/>
              </w:rPr>
              <w:t>Wednes</w:t>
            </w:r>
            <w:r w:rsidR="00610A8D">
              <w:rPr>
                <w:rFonts w:eastAsia="Times New Roman" w:cs="Arial"/>
                <w:b/>
                <w:sz w:val="18"/>
                <w:szCs w:val="18"/>
              </w:rPr>
              <w:t xml:space="preserve">day May </w:t>
            </w:r>
            <w:r w:rsidR="00B625C0">
              <w:rPr>
                <w:rFonts w:eastAsia="Times New Roman" w:cs="Arial"/>
                <w:b/>
                <w:sz w:val="18"/>
                <w:szCs w:val="18"/>
              </w:rPr>
              <w:t>20</w:t>
            </w:r>
            <w:r w:rsidR="00610A8D" w:rsidRPr="00610A8D">
              <w:rPr>
                <w:rFonts w:eastAsia="Times New Roman" w:cs="Arial"/>
                <w:b/>
                <w:sz w:val="18"/>
                <w:szCs w:val="18"/>
                <w:vertAlign w:val="superscript"/>
              </w:rPr>
              <w:t>th</w:t>
            </w:r>
            <w:r w:rsidR="00610A8D">
              <w:rPr>
                <w:rFonts w:eastAsia="Times New Roman" w:cs="Arial"/>
                <w:b/>
                <w:sz w:val="18"/>
                <w:szCs w:val="18"/>
              </w:rPr>
              <w:t>, 2026</w:t>
            </w:r>
            <w:r w:rsidRPr="00D06620">
              <w:rPr>
                <w:rFonts w:eastAsia="Times New Roman" w:cs="Arial"/>
                <w:b/>
                <w:sz w:val="18"/>
                <w:szCs w:val="18"/>
              </w:rPr>
              <w:t>_</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5CD69F13"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B51BA4">
              <w:rPr>
                <w:rFonts w:eastAsia="Times New Roman" w:cs="Arial"/>
                <w:b/>
                <w:sz w:val="18"/>
                <w:szCs w:val="18"/>
              </w:rPr>
              <w:t>6</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C634987" w14:textId="77777777" w:rsidR="00610A8D" w:rsidRPr="00610A8D" w:rsidRDefault="00815FCF" w:rsidP="00610A8D">
            <w:pPr>
              <w:tabs>
                <w:tab w:val="left" w:pos="284"/>
                <w:tab w:val="left" w:pos="709"/>
              </w:tabs>
              <w:overflowPunct w:val="0"/>
              <w:autoSpaceDE w:val="0"/>
              <w:autoSpaceDN w:val="0"/>
              <w:adjustRightInd w:val="0"/>
              <w:spacing w:after="0" w:line="240" w:lineRule="auto"/>
              <w:ind w:left="360"/>
              <w:textAlignment w:val="baseline"/>
              <w:rPr>
                <w:rFonts w:eastAsia="Times New Roman" w:cs="Arial"/>
                <w:b/>
                <w:bCs/>
                <w:sz w:val="18"/>
                <w:szCs w:val="18"/>
              </w:rPr>
            </w:pPr>
            <w:r w:rsidRPr="00D06620">
              <w:rPr>
                <w:rFonts w:eastAsia="Times New Roman" w:cs="Arial"/>
                <w:sz w:val="18"/>
                <w:szCs w:val="18"/>
              </w:rPr>
              <w:t xml:space="preserve">(b) </w:t>
            </w:r>
            <w:r w:rsidRPr="00D06620">
              <w:rPr>
                <w:rFonts w:eastAsia="Times New Roman" w:cs="Arial"/>
                <w:sz w:val="18"/>
                <w:szCs w:val="18"/>
              </w:rPr>
              <w:tab/>
            </w:r>
            <w:r w:rsidR="00610A8D" w:rsidRPr="00610A8D">
              <w:rPr>
                <w:rFonts w:eastAsia="Times New Roman" w:cs="Arial"/>
                <w:b/>
                <w:bCs/>
                <w:sz w:val="18"/>
                <w:szCs w:val="18"/>
              </w:rPr>
              <w:t xml:space="preserve">Jonathan Ward-Langman, </w:t>
            </w:r>
          </w:p>
          <w:p w14:paraId="3808A499" w14:textId="77777777" w:rsidR="00610A8D" w:rsidRPr="00610A8D" w:rsidRDefault="00610A8D" w:rsidP="00610A8D">
            <w:pPr>
              <w:tabs>
                <w:tab w:val="left" w:pos="284"/>
                <w:tab w:val="left" w:pos="731"/>
              </w:tabs>
              <w:overflowPunct w:val="0"/>
              <w:autoSpaceDE w:val="0"/>
              <w:autoSpaceDN w:val="0"/>
              <w:adjustRightInd w:val="0"/>
              <w:spacing w:after="0" w:line="240" w:lineRule="auto"/>
              <w:ind w:left="360"/>
              <w:textAlignment w:val="baseline"/>
              <w:rPr>
                <w:rFonts w:eastAsia="Times New Roman" w:cs="Arial"/>
                <w:b/>
                <w:bCs/>
                <w:sz w:val="18"/>
                <w:szCs w:val="18"/>
              </w:rPr>
            </w:pPr>
            <w:r w:rsidRPr="00610A8D">
              <w:rPr>
                <w:rFonts w:eastAsia="Times New Roman" w:cs="Arial"/>
                <w:b/>
                <w:bCs/>
                <w:sz w:val="18"/>
                <w:szCs w:val="18"/>
              </w:rPr>
              <w:t>Parish Clerk and Responsible Finance Officer.</w:t>
            </w:r>
          </w:p>
          <w:p w14:paraId="3E9F526E" w14:textId="77777777" w:rsidR="00610A8D" w:rsidRPr="00610A8D" w:rsidRDefault="00610A8D" w:rsidP="00610A8D">
            <w:pPr>
              <w:tabs>
                <w:tab w:val="left" w:pos="284"/>
                <w:tab w:val="left" w:pos="731"/>
              </w:tabs>
              <w:overflowPunct w:val="0"/>
              <w:autoSpaceDE w:val="0"/>
              <w:autoSpaceDN w:val="0"/>
              <w:adjustRightInd w:val="0"/>
              <w:spacing w:after="0" w:line="240" w:lineRule="auto"/>
              <w:ind w:left="360"/>
              <w:textAlignment w:val="baseline"/>
              <w:rPr>
                <w:rFonts w:eastAsia="Times New Roman" w:cs="Arial"/>
                <w:b/>
                <w:bCs/>
                <w:sz w:val="18"/>
                <w:szCs w:val="18"/>
              </w:rPr>
            </w:pPr>
            <w:r w:rsidRPr="00610A8D">
              <w:rPr>
                <w:rFonts w:eastAsia="Times New Roman" w:cs="Arial"/>
                <w:b/>
                <w:bCs/>
                <w:sz w:val="18"/>
                <w:szCs w:val="18"/>
              </w:rPr>
              <w:t xml:space="preserve">Email: </w:t>
            </w:r>
            <w:hyperlink r:id="rId8" w:history="1">
              <w:r w:rsidRPr="00610A8D">
                <w:rPr>
                  <w:rStyle w:val="Hyperlink"/>
                  <w:rFonts w:eastAsia="Times New Roman" w:cs="Arial"/>
                  <w:b/>
                  <w:bCs/>
                  <w:sz w:val="18"/>
                  <w:szCs w:val="18"/>
                </w:rPr>
                <w:t>clerk@piltonstokedoylewadenhoe-pc.gov.uk</w:t>
              </w:r>
            </w:hyperlink>
          </w:p>
          <w:p w14:paraId="38E7898C" w14:textId="012A1F6E" w:rsidR="00815FCF" w:rsidRPr="00D06620" w:rsidRDefault="00610A8D" w:rsidP="00610A8D">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610A8D">
              <w:rPr>
                <w:rFonts w:eastAsia="Times New Roman" w:cs="Arial"/>
                <w:b/>
                <w:bCs/>
                <w:sz w:val="18"/>
                <w:szCs w:val="18"/>
              </w:rPr>
              <w:t>Tel: 07847 753732</w:t>
            </w:r>
            <w:r w:rsidRPr="00610A8D">
              <w:rPr>
                <w:rFonts w:eastAsia="Times New Roman" w:cs="Arial"/>
                <w:sz w:val="18"/>
                <w:szCs w:val="18"/>
              </w:rPr>
              <w:t> </w:t>
            </w:r>
          </w:p>
          <w:p w14:paraId="30D962A9" w14:textId="77777777" w:rsidR="00610A8D" w:rsidRDefault="00610A8D"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007A46BF"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B625C0">
              <w:rPr>
                <w:rFonts w:eastAsia="Times New Roman" w:cs="Arial"/>
                <w:b/>
                <w:bCs/>
                <w:sz w:val="18"/>
                <w:szCs w:val="18"/>
              </w:rPr>
              <w:t>Wednesd</w:t>
            </w:r>
            <w:r w:rsidR="00B51BA4">
              <w:rPr>
                <w:rFonts w:eastAsia="Times New Roman" w:cs="Arial"/>
                <w:b/>
                <w:bCs/>
                <w:sz w:val="18"/>
                <w:szCs w:val="18"/>
              </w:rPr>
              <w:t>ay</w:t>
            </w:r>
            <w:r w:rsidR="00C551EB" w:rsidRPr="00C551EB">
              <w:rPr>
                <w:rFonts w:eastAsia="Times New Roman" w:cs="Arial"/>
                <w:b/>
                <w:sz w:val="18"/>
                <w:szCs w:val="18"/>
              </w:rPr>
              <w:t xml:space="preserve"> </w:t>
            </w:r>
            <w:r w:rsidR="00B625C0">
              <w:rPr>
                <w:rFonts w:eastAsia="Times New Roman" w:cs="Arial"/>
                <w:b/>
                <w:sz w:val="18"/>
                <w:szCs w:val="18"/>
              </w:rPr>
              <w:t>3</w:t>
            </w:r>
            <w:r w:rsidR="00FE72B3">
              <w:rPr>
                <w:rFonts w:eastAsia="Times New Roman" w:cs="Arial"/>
                <w:b/>
                <w:sz w:val="18"/>
                <w:szCs w:val="18"/>
              </w:rPr>
              <w:t xml:space="preserve"> June 20</w:t>
            </w:r>
            <w:r w:rsidR="00006D80">
              <w:rPr>
                <w:rFonts w:eastAsia="Times New Roman" w:cs="Arial"/>
                <w:b/>
                <w:sz w:val="18"/>
                <w:szCs w:val="18"/>
              </w:rPr>
              <w:t>2</w:t>
            </w:r>
            <w:r w:rsidR="00B51BA4">
              <w:rPr>
                <w:rFonts w:eastAsia="Times New Roman" w:cs="Arial"/>
                <w:b/>
                <w:sz w:val="18"/>
                <w:szCs w:val="18"/>
              </w:rPr>
              <w:t>6</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C10DC30" w14:textId="285D7D23"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B51BA4">
              <w:rPr>
                <w:rFonts w:eastAsia="Times New Roman" w:cs="Arial"/>
                <w:b/>
                <w:sz w:val="18"/>
                <w:szCs w:val="18"/>
              </w:rPr>
              <w:t>Tuesday</w:t>
            </w:r>
            <w:r w:rsidR="0080286B">
              <w:rPr>
                <w:rFonts w:eastAsia="Times New Roman" w:cs="Arial"/>
                <w:b/>
                <w:sz w:val="18"/>
                <w:szCs w:val="18"/>
              </w:rPr>
              <w:t xml:space="preserve"> 14 </w:t>
            </w:r>
            <w:r w:rsidR="00FE72B3">
              <w:rPr>
                <w:rFonts w:eastAsia="Times New Roman" w:cs="Arial"/>
                <w:b/>
                <w:sz w:val="18"/>
                <w:szCs w:val="18"/>
              </w:rPr>
              <w:t>July 20</w:t>
            </w:r>
            <w:r w:rsidR="00006D80">
              <w:rPr>
                <w:rFonts w:eastAsia="Times New Roman" w:cs="Arial"/>
                <w:b/>
                <w:sz w:val="18"/>
                <w:szCs w:val="18"/>
              </w:rPr>
              <w:t>2</w:t>
            </w:r>
            <w:r w:rsidR="00B51BA4">
              <w:rPr>
                <w:rFonts w:eastAsia="Times New Roman" w:cs="Arial"/>
                <w:b/>
                <w:sz w:val="18"/>
                <w:szCs w:val="18"/>
              </w:rPr>
              <w:t>6</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EB538D"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EB538D">
              <w:rPr>
                <w:rFonts w:eastAsia="Times New Roman" w:cs="Arial"/>
                <w:b/>
                <w:sz w:val="18"/>
                <w:szCs w:val="18"/>
              </w:rPr>
              <w:t>PKF Littlejohn LLP</w:t>
            </w:r>
            <w:r w:rsidR="00D5498D" w:rsidRPr="00EB538D">
              <w:rPr>
                <w:rFonts w:eastAsia="Times New Roman" w:cs="Arial"/>
                <w:b/>
                <w:sz w:val="18"/>
                <w:szCs w:val="18"/>
              </w:rPr>
              <w:t xml:space="preserve"> (Ref: SBA Team)</w:t>
            </w:r>
          </w:p>
          <w:p w14:paraId="167712B3" w14:textId="01B4269E" w:rsidR="00815FCF" w:rsidRPr="00EB538D" w:rsidRDefault="00EB53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EB538D">
              <w:rPr>
                <w:rFonts w:eastAsia="Times New Roman" w:cs="Arial"/>
                <w:b/>
                <w:sz w:val="18"/>
                <w:szCs w:val="18"/>
              </w:rPr>
              <w:t>30 Churchill Place</w:t>
            </w:r>
          </w:p>
          <w:p w14:paraId="53E70B57" w14:textId="3529358A" w:rsidR="00815FCF" w:rsidRPr="00EB538D"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EB538D">
              <w:rPr>
                <w:rFonts w:eastAsia="Times New Roman" w:cs="Arial"/>
                <w:b/>
                <w:color w:val="000000" w:themeColor="text1"/>
                <w:sz w:val="18"/>
                <w:szCs w:val="18"/>
              </w:rPr>
              <w:t xml:space="preserve">London E14 </w:t>
            </w:r>
            <w:r w:rsidR="00EB538D" w:rsidRPr="00EB538D">
              <w:rPr>
                <w:rFonts w:eastAsia="Times New Roman" w:cs="Arial"/>
                <w:b/>
                <w:color w:val="000000" w:themeColor="text1"/>
                <w:sz w:val="18"/>
                <w:szCs w:val="18"/>
              </w:rPr>
              <w:t>5RE</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EB538D">
              <w:rPr>
                <w:rFonts w:eastAsia="Times New Roman" w:cs="Arial"/>
                <w:color w:val="000000" w:themeColor="text1"/>
                <w:sz w:val="18"/>
                <w:szCs w:val="18"/>
              </w:rPr>
              <w:t>(</w:t>
            </w:r>
            <w:hyperlink r:id="rId9" w:history="1">
              <w:r w:rsidR="007E5617" w:rsidRPr="00EB538D">
                <w:rPr>
                  <w:rStyle w:val="Hyperlink"/>
                  <w:rFonts w:eastAsia="Times New Roman" w:cs="Arial"/>
                  <w:sz w:val="18"/>
                </w:rPr>
                <w:t>sba@pkf-l.com</w:t>
              </w:r>
            </w:hyperlink>
            <w:r w:rsidRPr="00EB538D">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4ADD0FEB"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proofErr w:type="gramStart"/>
            <w:r>
              <w:rPr>
                <w:rFonts w:eastAsia="Times New Roman" w:cs="Arial"/>
                <w:b/>
                <w:sz w:val="18"/>
                <w:szCs w:val="18"/>
              </w:rPr>
              <w:t>e)</w:t>
            </w:r>
            <w:r w:rsidRPr="00D06620">
              <w:rPr>
                <w:rFonts w:eastAsia="Times New Roman" w:cs="Arial"/>
                <w:b/>
                <w:sz w:val="18"/>
                <w:szCs w:val="18"/>
              </w:rPr>
              <w:t xml:space="preserve"> </w:t>
            </w:r>
            <w:r w:rsidR="00B625C0">
              <w:rPr>
                <w:rFonts w:eastAsia="Times New Roman" w:cs="Arial"/>
                <w:b/>
                <w:sz w:val="18"/>
                <w:szCs w:val="18"/>
              </w:rPr>
              <w:t xml:space="preserve"> </w:t>
            </w:r>
            <w:r w:rsidR="00FC4362" w:rsidRPr="00FC4362">
              <w:rPr>
                <w:rFonts w:eastAsia="Times New Roman" w:cs="Arial"/>
                <w:b/>
                <w:sz w:val="18"/>
                <w:szCs w:val="18"/>
              </w:rPr>
              <w:t>Jonathan</w:t>
            </w:r>
            <w:proofErr w:type="gramEnd"/>
            <w:r w:rsidR="00FC4362" w:rsidRPr="00FC4362">
              <w:rPr>
                <w:rFonts w:eastAsia="Times New Roman" w:cs="Arial"/>
                <w:b/>
                <w:sz w:val="18"/>
                <w:szCs w:val="18"/>
              </w:rPr>
              <w:t xml:space="preserve"> Ward-Langman </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5D52FF08"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955E58">
              <w:rPr>
                <w:rFonts w:eastAsia="Times New Roman" w:cs="Arial"/>
                <w:sz w:val="16"/>
                <w:szCs w:val="16"/>
              </w:rPr>
              <w:t>exactly</w:t>
            </w:r>
            <w:r w:rsidRPr="00D06620">
              <w:rPr>
                <w:rFonts w:eastAsia="Times New Roman" w:cs="Arial"/>
                <w:sz w:val="16"/>
                <w:szCs w:val="16"/>
              </w:rPr>
              <w:t xml:space="preserve">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1"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4B7CBD96"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566343">
        <w:rPr>
          <w:rFonts w:eastAsia="Times New Roman" w:cs="Arial"/>
          <w:sz w:val="20"/>
          <w:szCs w:val="20"/>
        </w:rPr>
        <w:t>1</w:t>
      </w:r>
      <w:r w:rsidR="00D5498D">
        <w:rPr>
          <w:rFonts w:eastAsia="Times New Roman" w:cs="Arial"/>
          <w:sz w:val="20"/>
          <w:szCs w:val="20"/>
        </w:rPr>
        <w:t>-1</w:t>
      </w:r>
      <w:r w:rsidR="0080286B">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B51BA4">
        <w:rPr>
          <w:rFonts w:eastAsia="Times New Roman" w:cs="Arial"/>
          <w:sz w:val="20"/>
          <w:szCs w:val="20"/>
        </w:rPr>
        <w:t>6</w:t>
      </w:r>
      <w:r w:rsidR="00FB06E8">
        <w:rPr>
          <w:rFonts w:eastAsia="Times New Roman" w:cs="Arial"/>
          <w:sz w:val="20"/>
          <w:szCs w:val="20"/>
        </w:rPr>
        <w:t xml:space="preserve"> </w:t>
      </w:r>
      <w:r w:rsidR="00D161D4">
        <w:rPr>
          <w:rFonts w:eastAsia="Times New Roman" w:cs="Arial"/>
          <w:sz w:val="20"/>
          <w:szCs w:val="20"/>
        </w:rPr>
        <w:t>for 20</w:t>
      </w:r>
      <w:r w:rsidR="007E7850">
        <w:rPr>
          <w:rFonts w:eastAsia="Times New Roman" w:cs="Arial"/>
          <w:sz w:val="20"/>
          <w:szCs w:val="20"/>
        </w:rPr>
        <w:t>2</w:t>
      </w:r>
      <w:r w:rsidR="00B51BA4">
        <w:rPr>
          <w:rFonts w:eastAsia="Times New Roman" w:cs="Arial"/>
          <w:sz w:val="20"/>
          <w:szCs w:val="20"/>
        </w:rPr>
        <w:t>5</w:t>
      </w:r>
      <w:r w:rsidR="0080286B">
        <w:rPr>
          <w:rFonts w:eastAsia="Times New Roman" w:cs="Arial"/>
          <w:sz w:val="20"/>
          <w:szCs w:val="20"/>
        </w:rPr>
        <w:t>/2</w:t>
      </w:r>
      <w:r w:rsidR="00B51BA4">
        <w:rPr>
          <w:rFonts w:eastAsia="Times New Roman" w:cs="Arial"/>
          <w:sz w:val="20"/>
          <w:szCs w:val="20"/>
        </w:rPr>
        <w:t xml:space="preserve">6 </w:t>
      </w:r>
      <w:r w:rsidRPr="003F371A">
        <w:rPr>
          <w:rFonts w:eastAsia="Times New Roman" w:cs="Arial"/>
          <w:sz w:val="20"/>
          <w:szCs w:val="20"/>
        </w:rPr>
        <w:t xml:space="preserve">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2"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3"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13D1"/>
    <w:rsid w:val="00006D80"/>
    <w:rsid w:val="00050529"/>
    <w:rsid w:val="00090A20"/>
    <w:rsid w:val="000C3753"/>
    <w:rsid w:val="000D3EA4"/>
    <w:rsid w:val="00123FFA"/>
    <w:rsid w:val="001452B6"/>
    <w:rsid w:val="001710FE"/>
    <w:rsid w:val="001B612F"/>
    <w:rsid w:val="00270726"/>
    <w:rsid w:val="002C651C"/>
    <w:rsid w:val="00331C48"/>
    <w:rsid w:val="003834F0"/>
    <w:rsid w:val="003A4842"/>
    <w:rsid w:val="003D194A"/>
    <w:rsid w:val="003F371A"/>
    <w:rsid w:val="0041216D"/>
    <w:rsid w:val="00414553"/>
    <w:rsid w:val="004F2067"/>
    <w:rsid w:val="00500F4D"/>
    <w:rsid w:val="0050557D"/>
    <w:rsid w:val="00525DAA"/>
    <w:rsid w:val="00566343"/>
    <w:rsid w:val="005869A8"/>
    <w:rsid w:val="005A520D"/>
    <w:rsid w:val="006074C4"/>
    <w:rsid w:val="00610A8D"/>
    <w:rsid w:val="00616EE3"/>
    <w:rsid w:val="00681D13"/>
    <w:rsid w:val="00755ED8"/>
    <w:rsid w:val="007E5617"/>
    <w:rsid w:val="007E7850"/>
    <w:rsid w:val="008005C3"/>
    <w:rsid w:val="0080286B"/>
    <w:rsid w:val="00805A33"/>
    <w:rsid w:val="00815FCF"/>
    <w:rsid w:val="00853A4F"/>
    <w:rsid w:val="008D102F"/>
    <w:rsid w:val="008D19EA"/>
    <w:rsid w:val="00921065"/>
    <w:rsid w:val="009446DA"/>
    <w:rsid w:val="00955E58"/>
    <w:rsid w:val="009C2C09"/>
    <w:rsid w:val="00A92717"/>
    <w:rsid w:val="00AE3E86"/>
    <w:rsid w:val="00B51BA4"/>
    <w:rsid w:val="00B53912"/>
    <w:rsid w:val="00B625C0"/>
    <w:rsid w:val="00BB289B"/>
    <w:rsid w:val="00BC2AD3"/>
    <w:rsid w:val="00C551EB"/>
    <w:rsid w:val="00C644E5"/>
    <w:rsid w:val="00CE4F19"/>
    <w:rsid w:val="00D161D4"/>
    <w:rsid w:val="00D5498D"/>
    <w:rsid w:val="00D94653"/>
    <w:rsid w:val="00DD06D0"/>
    <w:rsid w:val="00DF1067"/>
    <w:rsid w:val="00E55556"/>
    <w:rsid w:val="00E70583"/>
    <w:rsid w:val="00EB538D"/>
    <w:rsid w:val="00EB6596"/>
    <w:rsid w:val="00EE1B49"/>
    <w:rsid w:val="00EF52BF"/>
    <w:rsid w:val="00F2670F"/>
    <w:rsid w:val="00F43BB3"/>
    <w:rsid w:val="00F7561B"/>
    <w:rsid w:val="00F8723E"/>
    <w:rsid w:val="00F93D01"/>
    <w:rsid w:val="00FB06E8"/>
    <w:rsid w:val="00FC4362"/>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 w:type="character" w:styleId="FollowedHyperlink">
    <w:name w:val="FollowedHyperlink"/>
    <w:basedOn w:val="DefaultParagraphFont"/>
    <w:uiPriority w:val="99"/>
    <w:semiHidden/>
    <w:unhideWhenUsed/>
    <w:rsid w:val="004121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piltonstokedoylewadenhoe-pc.gov.uk" TargetMode="External"/><Relationship Id="rId13" Type="http://schemas.openxmlformats.org/officeDocument/2006/relationships/hyperlink" Target="https://www.pkf-l.com/wp-content/uploads/2020/09/Council-accounts-a-guide-to-your-rights.pdf" TargetMode="Externa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www.legislation.gov.uk/ukpga/2014/2/conten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si/2015/234/contents/ma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egislation.gov.uk/ukpga/2014/2/contents" TargetMode="External"/><Relationship Id="rId4" Type="http://schemas.openxmlformats.org/officeDocument/2006/relationships/settings" Target="settings.xml"/><Relationship Id="rId9" Type="http://schemas.openxmlformats.org/officeDocument/2006/relationships/hyperlink" Target="mailto:sba@pkf-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2340</Words>
  <Characters>13343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Jonathan Ward-Langman</cp:lastModifiedBy>
  <cp:revision>2</cp:revision>
  <dcterms:created xsi:type="dcterms:W3CDTF">2026-05-20T14:56:00Z</dcterms:created>
  <dcterms:modified xsi:type="dcterms:W3CDTF">2026-05-20T14:56:00Z</dcterms:modified>
</cp:coreProperties>
</file>